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E7" w:rsidRPr="00672AF7" w:rsidRDefault="00336983" w:rsidP="00A35B32">
      <w:pPr>
        <w:pStyle w:val="D-title-ru"/>
        <w:rPr>
          <w:rFonts w:cs="Arial"/>
        </w:rPr>
      </w:pPr>
      <w:r w:rsidRPr="00672AF7">
        <w:rPr>
          <w:rFonts w:cs="Arial"/>
        </w:rPr>
        <w:t>Новые подходы к оценке реакционной способности фуллеренов в реакциях радикального и</w:t>
      </w:r>
      <w:r w:rsidR="00071C1A" w:rsidRPr="00672AF7">
        <w:rPr>
          <w:rFonts w:cs="Arial"/>
        </w:rPr>
        <w:br/>
      </w:r>
      <w:r w:rsidRPr="00672AF7">
        <w:rPr>
          <w:rFonts w:cs="Arial"/>
        </w:rPr>
        <w:t>1,3-диполярного присоединения</w:t>
      </w:r>
    </w:p>
    <w:p w:rsidR="006A3A27" w:rsidRPr="00672AF7" w:rsidRDefault="006A3A27" w:rsidP="00A35B32">
      <w:pPr>
        <w:pStyle w:val="D-authors-ru"/>
        <w:rPr>
          <w:rFonts w:cs="Arial"/>
        </w:rPr>
      </w:pPr>
      <w:r w:rsidRPr="00672AF7">
        <w:rPr>
          <w:rFonts w:cs="Arial"/>
        </w:rPr>
        <w:t>Д. Ш. Сабиров</w:t>
      </w:r>
      <w:r w:rsidRPr="00672AF7">
        <w:rPr>
          <w:rFonts w:cs="Arial"/>
          <w:vertAlign w:val="superscript"/>
        </w:rPr>
        <w:t>1</w:t>
      </w:r>
      <w:r w:rsidR="00063C57" w:rsidRPr="00672AF7">
        <w:rPr>
          <w:rFonts w:cs="Arial"/>
          <w:vertAlign w:val="superscript"/>
        </w:rPr>
        <w:t>,2</w:t>
      </w:r>
      <w:r w:rsidR="00063C57" w:rsidRPr="00672AF7">
        <w:rPr>
          <w:rFonts w:cs="Arial"/>
        </w:rPr>
        <w:t xml:space="preserve">*, </w:t>
      </w:r>
      <w:r w:rsidRPr="00672AF7">
        <w:rPr>
          <w:rFonts w:cs="Arial"/>
        </w:rPr>
        <w:t>Р. Г. Булгаков</w:t>
      </w:r>
      <w:r w:rsidRPr="00672AF7">
        <w:rPr>
          <w:rFonts w:cs="Arial"/>
          <w:vertAlign w:val="superscript"/>
        </w:rPr>
        <w:t>2</w:t>
      </w:r>
      <w:r w:rsidRPr="00672AF7">
        <w:rPr>
          <w:rFonts w:cs="Arial"/>
        </w:rPr>
        <w:t xml:space="preserve"> </w:t>
      </w:r>
    </w:p>
    <w:p w:rsidR="006A3A27" w:rsidRPr="00672AF7" w:rsidRDefault="006A3A27" w:rsidP="00A35B32">
      <w:pPr>
        <w:pStyle w:val="D-auth-info"/>
        <w:rPr>
          <w:rFonts w:cs="Arial"/>
        </w:rPr>
      </w:pPr>
      <w:r w:rsidRPr="00672AF7">
        <w:rPr>
          <w:rFonts w:cs="Arial"/>
          <w:vertAlign w:val="superscript"/>
        </w:rPr>
        <w:t xml:space="preserve">1 </w:t>
      </w:r>
      <w:r w:rsidRPr="00672AF7">
        <w:rPr>
          <w:rFonts w:cs="Arial"/>
        </w:rPr>
        <w:t>Башкирский государственный университет</w:t>
      </w:r>
      <w:r w:rsidR="00336983" w:rsidRPr="00672AF7">
        <w:rPr>
          <w:rFonts w:cs="Arial"/>
        </w:rPr>
        <w:br/>
      </w:r>
      <w:r w:rsidRPr="00672AF7">
        <w:rPr>
          <w:rFonts w:cs="Arial"/>
        </w:rPr>
        <w:t>Россия, Республика Башкортостан, г. Уфа, 45007</w:t>
      </w:r>
      <w:r w:rsidR="008817FD" w:rsidRPr="00672AF7">
        <w:rPr>
          <w:rFonts w:cs="Arial"/>
        </w:rPr>
        <w:t>6</w:t>
      </w:r>
      <w:r w:rsidRPr="00672AF7">
        <w:rPr>
          <w:rFonts w:cs="Arial"/>
        </w:rPr>
        <w:t xml:space="preserve">, ул. </w:t>
      </w:r>
      <w:r w:rsidR="008817FD" w:rsidRPr="00672AF7">
        <w:rPr>
          <w:rFonts w:cs="Arial"/>
        </w:rPr>
        <w:t>Заки Валиди</w:t>
      </w:r>
      <w:r w:rsidRPr="00672AF7">
        <w:rPr>
          <w:rFonts w:cs="Arial"/>
        </w:rPr>
        <w:t xml:space="preserve">, 32. </w:t>
      </w:r>
    </w:p>
    <w:p w:rsidR="006A3A27" w:rsidRPr="00672AF7" w:rsidRDefault="006A3A27" w:rsidP="00A35B32">
      <w:pPr>
        <w:pStyle w:val="D-auth-info"/>
        <w:rPr>
          <w:rFonts w:cs="Arial"/>
        </w:rPr>
      </w:pPr>
      <w:r w:rsidRPr="00672AF7">
        <w:rPr>
          <w:rFonts w:cs="Arial"/>
          <w:vertAlign w:val="superscript"/>
        </w:rPr>
        <w:t xml:space="preserve">2 </w:t>
      </w:r>
      <w:r w:rsidRPr="00672AF7">
        <w:rPr>
          <w:rFonts w:cs="Arial"/>
        </w:rPr>
        <w:t>Институт нефтехимии и катализа РАН</w:t>
      </w:r>
      <w:r w:rsidR="00336983" w:rsidRPr="00672AF7">
        <w:rPr>
          <w:rFonts w:cs="Arial"/>
        </w:rPr>
        <w:br/>
      </w:r>
      <w:r w:rsidRPr="00672AF7">
        <w:rPr>
          <w:rFonts w:cs="Arial"/>
        </w:rPr>
        <w:t xml:space="preserve">Россия, Республика Башкортостан, г. Уфа, 450075, Проспект Октября, 141. </w:t>
      </w:r>
    </w:p>
    <w:p w:rsidR="000A7D51" w:rsidRPr="00672AF7" w:rsidRDefault="000A7D51" w:rsidP="00A35B32">
      <w:pPr>
        <w:pStyle w:val="D-auth-info"/>
        <w:rPr>
          <w:rFonts w:cs="Arial"/>
        </w:rPr>
      </w:pPr>
      <w:r w:rsidRPr="00672AF7">
        <w:rPr>
          <w:rFonts w:cs="Arial"/>
        </w:rPr>
        <w:t>*</w:t>
      </w:r>
      <w:r w:rsidRPr="00672AF7">
        <w:rPr>
          <w:rFonts w:cs="Arial"/>
          <w:lang w:val="en-US"/>
        </w:rPr>
        <w:t>Email</w:t>
      </w:r>
      <w:r w:rsidRPr="00672AF7">
        <w:rPr>
          <w:rFonts w:cs="Arial"/>
        </w:rPr>
        <w:t xml:space="preserve">: </w:t>
      </w:r>
      <w:r w:rsidRPr="00672AF7">
        <w:rPr>
          <w:rFonts w:cs="Arial"/>
          <w:lang w:val="en-US"/>
        </w:rPr>
        <w:t>diozno</w:t>
      </w:r>
      <w:r w:rsidRPr="00672AF7">
        <w:rPr>
          <w:rFonts w:cs="Arial"/>
        </w:rPr>
        <w:t>@</w:t>
      </w:r>
      <w:r w:rsidRPr="00672AF7">
        <w:rPr>
          <w:rFonts w:cs="Arial"/>
          <w:lang w:val="en-US"/>
        </w:rPr>
        <w:t>mail</w:t>
      </w:r>
      <w:r w:rsidRPr="00672AF7">
        <w:rPr>
          <w:rFonts w:cs="Arial"/>
        </w:rPr>
        <w:t>.</w:t>
      </w:r>
      <w:r w:rsidRPr="00672AF7">
        <w:rPr>
          <w:rFonts w:cs="Arial"/>
          <w:lang w:val="en-US"/>
        </w:rPr>
        <w:t>ru</w:t>
      </w:r>
    </w:p>
    <w:p w:rsidR="00745FE7" w:rsidRPr="00672AF7" w:rsidRDefault="009F47D7" w:rsidP="00A35B32">
      <w:pPr>
        <w:pStyle w:val="D-abs-ru"/>
        <w:rPr>
          <w:rFonts w:cs="Arial"/>
        </w:rPr>
      </w:pPr>
      <w:r w:rsidRPr="00672AF7">
        <w:rPr>
          <w:rFonts w:cs="Arial"/>
        </w:rPr>
        <w:t>Д</w:t>
      </w:r>
      <w:r w:rsidR="00745FE7" w:rsidRPr="00672AF7">
        <w:rPr>
          <w:rFonts w:cs="Arial"/>
        </w:rPr>
        <w:t xml:space="preserve">ля оценки </w:t>
      </w:r>
      <w:r w:rsidR="009C3B7D" w:rsidRPr="00672AF7">
        <w:rPr>
          <w:rFonts w:cs="Arial"/>
        </w:rPr>
        <w:t>вероятности протекания реакций радикального и 1,3-диполярного присоединения к</w:t>
      </w:r>
      <w:r w:rsidR="00745FE7" w:rsidRPr="00672AF7">
        <w:rPr>
          <w:rFonts w:cs="Arial"/>
        </w:rPr>
        <w:t xml:space="preserve"> фуллерен</w:t>
      </w:r>
      <w:r w:rsidR="009C3B7D" w:rsidRPr="00672AF7">
        <w:rPr>
          <w:rFonts w:cs="Arial"/>
        </w:rPr>
        <w:t>ам</w:t>
      </w:r>
      <w:r w:rsidR="00745FE7" w:rsidRPr="00672AF7">
        <w:rPr>
          <w:rFonts w:cs="Arial"/>
        </w:rPr>
        <w:t xml:space="preserve"> </w:t>
      </w:r>
      <w:r w:rsidRPr="00672AF7">
        <w:rPr>
          <w:rFonts w:cs="Arial"/>
        </w:rPr>
        <w:t xml:space="preserve">предложены индексы реакционной способности – локальная кривизна углеродной поверхности и </w:t>
      </w:r>
      <w:r w:rsidR="0028263F" w:rsidRPr="00672AF7">
        <w:rPr>
          <w:rFonts w:cs="Arial"/>
        </w:rPr>
        <w:t xml:space="preserve">индекс </w:t>
      </w:r>
      <w:r w:rsidRPr="00672AF7">
        <w:rPr>
          <w:rFonts w:cs="Arial"/>
        </w:rPr>
        <w:t>поляризуемост</w:t>
      </w:r>
      <w:r w:rsidR="0028263F" w:rsidRPr="00672AF7">
        <w:rPr>
          <w:rFonts w:cs="Arial"/>
        </w:rPr>
        <w:t>и</w:t>
      </w:r>
      <w:r w:rsidRPr="00672AF7">
        <w:rPr>
          <w:rFonts w:cs="Arial"/>
        </w:rPr>
        <w:t>.</w:t>
      </w:r>
    </w:p>
    <w:p w:rsidR="006A3A27" w:rsidRPr="00672AF7" w:rsidRDefault="006A3A27" w:rsidP="00A35B32">
      <w:pPr>
        <w:pStyle w:val="D-abs-ru"/>
        <w:rPr>
          <w:rFonts w:cs="Arial"/>
        </w:rPr>
      </w:pPr>
      <w:r w:rsidRPr="00672AF7">
        <w:rPr>
          <w:rFonts w:cs="Arial"/>
          <w:b/>
          <w:bCs/>
        </w:rPr>
        <w:t xml:space="preserve">Ключевые слова: </w:t>
      </w:r>
      <w:r w:rsidRPr="00672AF7">
        <w:rPr>
          <w:rFonts w:cs="Arial"/>
        </w:rPr>
        <w:t xml:space="preserve">фуллерены, </w:t>
      </w:r>
      <w:r w:rsidR="00745FE7" w:rsidRPr="00672AF7">
        <w:rPr>
          <w:rFonts w:cs="Arial"/>
        </w:rPr>
        <w:t>реакции присоединения</w:t>
      </w:r>
      <w:r w:rsidR="009F47D7" w:rsidRPr="00672AF7">
        <w:rPr>
          <w:rFonts w:cs="Arial"/>
        </w:rPr>
        <w:t>,</w:t>
      </w:r>
      <w:r w:rsidRPr="00672AF7">
        <w:rPr>
          <w:rFonts w:cs="Arial"/>
        </w:rPr>
        <w:t xml:space="preserve"> </w:t>
      </w:r>
      <w:r w:rsidR="009F47D7" w:rsidRPr="00672AF7">
        <w:rPr>
          <w:rFonts w:cs="Arial"/>
        </w:rPr>
        <w:t xml:space="preserve">локальная </w:t>
      </w:r>
      <w:r w:rsidRPr="00672AF7">
        <w:rPr>
          <w:rFonts w:cs="Arial"/>
        </w:rPr>
        <w:t xml:space="preserve">кривизна поверхности, </w:t>
      </w:r>
      <w:r w:rsidR="009F47D7" w:rsidRPr="00672AF7">
        <w:rPr>
          <w:rFonts w:cs="Arial"/>
        </w:rPr>
        <w:t xml:space="preserve">поляризуемость, </w:t>
      </w:r>
      <w:r w:rsidRPr="00672AF7">
        <w:rPr>
          <w:rFonts w:cs="Arial"/>
        </w:rPr>
        <w:t>методы теории функционала плотности</w:t>
      </w:r>
      <w:r w:rsidR="00745FE7" w:rsidRPr="00672AF7">
        <w:rPr>
          <w:rFonts w:cs="Arial"/>
        </w:rPr>
        <w:t>.</w:t>
      </w:r>
    </w:p>
    <w:p w:rsidR="006A3A27" w:rsidRPr="00672AF7" w:rsidRDefault="006A3A27" w:rsidP="0097543C">
      <w:pPr>
        <w:spacing w:after="120" w:line="288" w:lineRule="auto"/>
        <w:rPr>
          <w:rFonts w:ascii="PT Serif" w:hAnsi="PT Serif" w:cs="Arial"/>
          <w:sz w:val="22"/>
          <w:szCs w:val="22"/>
        </w:rPr>
      </w:pPr>
    </w:p>
    <w:p w:rsidR="00907736" w:rsidRPr="00672AF7" w:rsidRDefault="005D0617" w:rsidP="00A8774D">
      <w:pPr>
        <w:pStyle w:val="D-text"/>
        <w:rPr>
          <w:rFonts w:cs="Arial"/>
        </w:rPr>
      </w:pPr>
      <w:r w:rsidRPr="00672AF7">
        <w:rPr>
          <w:rFonts w:cs="Arial"/>
        </w:rPr>
        <w:t>В отличие от классических представителей семейства фуллеренов (С</w:t>
      </w:r>
      <w:r w:rsidRPr="00672AF7">
        <w:rPr>
          <w:rFonts w:cs="Arial"/>
          <w:vertAlign w:val="subscript"/>
        </w:rPr>
        <w:t>60</w:t>
      </w:r>
      <w:r w:rsidRPr="00672AF7">
        <w:rPr>
          <w:rFonts w:cs="Arial"/>
        </w:rPr>
        <w:t xml:space="preserve"> и С</w:t>
      </w:r>
      <w:r w:rsidRPr="00672AF7">
        <w:rPr>
          <w:rFonts w:cs="Arial"/>
          <w:vertAlign w:val="subscript"/>
        </w:rPr>
        <w:t>70</w:t>
      </w:r>
      <w:r w:rsidRPr="00672AF7">
        <w:rPr>
          <w:rFonts w:cs="Arial"/>
        </w:rPr>
        <w:t xml:space="preserve">) реакционная способность открытых сравнительно недавно практически не изучена. В связи с этим разрабатываются различные теоретические методы прогнозирования химических свойств этого класса соединений. </w:t>
      </w:r>
      <w:r w:rsidR="00745FE7" w:rsidRPr="00672AF7">
        <w:rPr>
          <w:rFonts w:cs="Arial"/>
        </w:rPr>
        <w:t>Для предсказания реакционной способности ранее были использованы</w:t>
      </w:r>
      <w:r w:rsidR="00907736" w:rsidRPr="00672AF7">
        <w:rPr>
          <w:rFonts w:cs="Arial"/>
        </w:rPr>
        <w:t xml:space="preserve"> такие индексы реакционной способности, как</w:t>
      </w:r>
      <w:r w:rsidR="00745FE7" w:rsidRPr="00672AF7">
        <w:rPr>
          <w:rFonts w:cs="Arial"/>
        </w:rPr>
        <w:t xml:space="preserve"> порядки связей [1], спиновые плотности на атомах [2]</w:t>
      </w:r>
      <w:r w:rsidR="00AC058F" w:rsidRPr="00672AF7">
        <w:rPr>
          <w:rFonts w:cs="Arial"/>
        </w:rPr>
        <w:t>, а также</w:t>
      </w:r>
      <w:r w:rsidR="00745FE7" w:rsidRPr="00672AF7">
        <w:rPr>
          <w:rFonts w:cs="Arial"/>
        </w:rPr>
        <w:t xml:space="preserve"> локализация граничных орбиталей [3], имеющие ряд недостатков.</w:t>
      </w:r>
      <w:r w:rsidR="00907736" w:rsidRPr="00672AF7">
        <w:rPr>
          <w:rFonts w:cs="Arial"/>
        </w:rPr>
        <w:t xml:space="preserve"> В литературе отсутствуют работы, посвященные изучению влияния кривизны углеродной поверхности</w:t>
      </w:r>
      <w:r w:rsidR="009F47D7" w:rsidRPr="00672AF7">
        <w:rPr>
          <w:rFonts w:cs="Arial"/>
        </w:rPr>
        <w:t xml:space="preserve"> и поляризуемости </w:t>
      </w:r>
      <w:r w:rsidR="00907736" w:rsidRPr="00672AF7">
        <w:rPr>
          <w:rFonts w:cs="Arial"/>
        </w:rPr>
        <w:t xml:space="preserve">на реакционную способность фуллеренов в реакциях 1,3-диполярного и радикального присоединения. </w:t>
      </w:r>
      <w:r w:rsidR="009B149D" w:rsidRPr="00672AF7">
        <w:rPr>
          <w:rFonts w:cs="Arial"/>
        </w:rPr>
        <w:t xml:space="preserve">Однако известно, что химические свойства фуллеренов и нанотрубок во многом определяются напряженностью углеродного каркаса, обусловленной неплоским расположением </w:t>
      </w:r>
      <w:r w:rsidR="009B149D" w:rsidRPr="00672AF7">
        <w:rPr>
          <w:rFonts w:cs="Arial"/>
          <w:i/>
          <w:lang w:val="en-US"/>
        </w:rPr>
        <w:t>sp</w:t>
      </w:r>
      <w:r w:rsidR="009B149D" w:rsidRPr="00672AF7">
        <w:rPr>
          <w:rFonts w:cs="Arial"/>
          <w:vertAlign w:val="superscript"/>
        </w:rPr>
        <w:t>2</w:t>
      </w:r>
      <w:r w:rsidR="009B149D" w:rsidRPr="00672AF7">
        <w:rPr>
          <w:rFonts w:cs="Arial"/>
        </w:rPr>
        <w:t xml:space="preserve">-гибридизованных атомов углерода [4], что может быть оценено по </w:t>
      </w:r>
      <w:r w:rsidR="00AC058F" w:rsidRPr="00672AF7">
        <w:rPr>
          <w:rFonts w:cs="Arial"/>
        </w:rPr>
        <w:t>величине</w:t>
      </w:r>
      <w:r w:rsidR="009B149D" w:rsidRPr="00672AF7">
        <w:rPr>
          <w:rFonts w:cs="Arial"/>
        </w:rPr>
        <w:t xml:space="preserve"> кривизны углеродной поверхности. К тому же, как было показано ранее [</w:t>
      </w:r>
      <w:r w:rsidR="001D201B" w:rsidRPr="00672AF7">
        <w:rPr>
          <w:rFonts w:cs="Arial"/>
        </w:rPr>
        <w:t>5</w:t>
      </w:r>
      <w:r w:rsidR="009B149D" w:rsidRPr="00672AF7">
        <w:rPr>
          <w:rFonts w:cs="Arial"/>
        </w:rPr>
        <w:t>], 1,3-диполярное присоединение озона к фуллерену С</w:t>
      </w:r>
      <w:r w:rsidR="009B149D" w:rsidRPr="00672AF7">
        <w:rPr>
          <w:rFonts w:cs="Arial"/>
          <w:vertAlign w:val="subscript"/>
        </w:rPr>
        <w:t>60</w:t>
      </w:r>
      <w:r w:rsidR="009B149D" w:rsidRPr="00672AF7">
        <w:rPr>
          <w:rFonts w:cs="Arial"/>
        </w:rPr>
        <w:t xml:space="preserve"> протекает через стадию образования предреакционного комплекса, стабилизированного, главным образом, за счет дисперсионного взаимодействия между реагентами [</w:t>
      </w:r>
      <w:r w:rsidR="001D201B" w:rsidRPr="00672AF7">
        <w:rPr>
          <w:rFonts w:cs="Arial"/>
        </w:rPr>
        <w:t>6</w:t>
      </w:r>
      <w:r w:rsidR="009B149D" w:rsidRPr="00672AF7">
        <w:rPr>
          <w:rFonts w:cs="Arial"/>
        </w:rPr>
        <w:t>], которое, в свою очередь, определяется их поляризуемостью.</w:t>
      </w:r>
    </w:p>
    <w:p w:rsidR="008817FD" w:rsidRPr="00672AF7" w:rsidRDefault="00907736" w:rsidP="00FD6CE3">
      <w:pPr>
        <w:pStyle w:val="D-text"/>
        <w:rPr>
          <w:rFonts w:cs="Arial"/>
        </w:rPr>
      </w:pPr>
      <w:r w:rsidRPr="00672AF7">
        <w:rPr>
          <w:rFonts w:cs="Arial"/>
        </w:rPr>
        <w:t xml:space="preserve">В настоящей работе методом теории функционала плотности Perdew-Burke-Ernzerhof (PBE) исследована зависимость тепловых эффектов реакций присоединения озона и </w:t>
      </w:r>
      <w:r w:rsidR="001D201B" w:rsidRPr="00672AF7">
        <w:rPr>
          <w:rFonts w:cs="Arial"/>
          <w:lang w:val="en-US"/>
        </w:rPr>
        <w:t>H</w:t>
      </w:r>
      <w:r w:rsidR="001D201B" w:rsidRPr="00672AF7">
        <w:rPr>
          <w:rFonts w:cs="Arial"/>
        </w:rPr>
        <w:t>•</w:t>
      </w:r>
      <w:r w:rsidRPr="00672AF7">
        <w:rPr>
          <w:rFonts w:cs="Arial"/>
        </w:rPr>
        <w:t xml:space="preserve"> к фуллеренам от локальной кривизны углеродной поверхности</w:t>
      </w:r>
      <w:r w:rsidR="00373BAD" w:rsidRPr="00672AF7">
        <w:rPr>
          <w:rFonts w:cs="Arial"/>
        </w:rPr>
        <w:t>, а также от</w:t>
      </w:r>
      <w:r w:rsidR="001D201B" w:rsidRPr="00672AF7">
        <w:rPr>
          <w:rFonts w:cs="Arial"/>
        </w:rPr>
        <w:t xml:space="preserve"> поляризуемости</w:t>
      </w:r>
      <w:r w:rsidR="00373BAD" w:rsidRPr="00672AF7">
        <w:rPr>
          <w:rFonts w:cs="Arial"/>
        </w:rPr>
        <w:t xml:space="preserve"> этих молекул</w:t>
      </w:r>
      <w:r w:rsidRPr="00672AF7">
        <w:rPr>
          <w:rFonts w:cs="Arial"/>
        </w:rPr>
        <w:t>.</w:t>
      </w:r>
    </w:p>
    <w:p w:rsidR="006A3A27" w:rsidRPr="00672AF7" w:rsidRDefault="00373BAD" w:rsidP="00FD6CE3">
      <w:pPr>
        <w:pStyle w:val="D-text"/>
        <w:rPr>
          <w:rFonts w:cs="Arial"/>
        </w:rPr>
      </w:pPr>
      <w:r w:rsidRPr="00672AF7">
        <w:rPr>
          <w:rFonts w:cs="Arial"/>
        </w:rPr>
        <w:lastRenderedPageBreak/>
        <w:t xml:space="preserve">Для оптимизации структур исходных фуллеренов и продуктов присоединения озона – фуллерено-1,2,3-триоксаланов </w:t>
      </w:r>
      <w:r w:rsidRPr="00672AF7">
        <w:rPr>
          <w:rFonts w:cs="Arial"/>
          <w:lang w:val="en-US"/>
        </w:rPr>
        <w:t>C</w:t>
      </w:r>
      <w:r w:rsidRPr="00672AF7">
        <w:rPr>
          <w:rFonts w:cs="Arial"/>
          <w:vertAlign w:val="subscript"/>
          <w:lang w:val="en-US"/>
        </w:rPr>
        <w:t>n</w:t>
      </w:r>
      <w:r w:rsidRPr="00672AF7">
        <w:rPr>
          <w:rFonts w:cs="Arial"/>
          <w:lang w:val="en-US"/>
        </w:rPr>
        <w:t>O</w:t>
      </w:r>
      <w:r w:rsidRPr="00672AF7">
        <w:rPr>
          <w:rFonts w:cs="Arial"/>
          <w:vertAlign w:val="subscript"/>
        </w:rPr>
        <w:t>3</w:t>
      </w:r>
      <w:r w:rsidRPr="00672AF7">
        <w:rPr>
          <w:rFonts w:cs="Arial"/>
        </w:rPr>
        <w:t xml:space="preserve"> (</w:t>
      </w:r>
      <w:r w:rsidRPr="00672AF7">
        <w:rPr>
          <w:rFonts w:cs="Arial"/>
          <w:lang w:val="en-US"/>
        </w:rPr>
        <w:t>n</w:t>
      </w:r>
      <w:r w:rsidRPr="00672AF7">
        <w:rPr>
          <w:rFonts w:cs="Arial"/>
        </w:rPr>
        <w:t xml:space="preserve"> = 30, 36, 60, 70) и фуллеренильных радикалов •</w:t>
      </w:r>
      <w:r w:rsidRPr="00672AF7">
        <w:rPr>
          <w:rFonts w:cs="Arial"/>
          <w:lang w:val="en-US"/>
        </w:rPr>
        <w:t>C</w:t>
      </w:r>
      <w:r w:rsidRPr="00672AF7">
        <w:rPr>
          <w:rFonts w:cs="Arial"/>
          <w:vertAlign w:val="subscript"/>
          <w:lang w:val="en-US"/>
        </w:rPr>
        <w:t>n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 xml:space="preserve"> (</w:t>
      </w:r>
      <w:r w:rsidRPr="00672AF7">
        <w:rPr>
          <w:rFonts w:cs="Arial"/>
          <w:lang w:val="en-US"/>
        </w:rPr>
        <w:t>n</w:t>
      </w:r>
      <w:r w:rsidRPr="00672AF7">
        <w:rPr>
          <w:rFonts w:cs="Arial"/>
        </w:rPr>
        <w:t xml:space="preserve"> = 60, 70)</w:t>
      </w:r>
      <w:r w:rsidR="001D201B" w:rsidRPr="00672AF7">
        <w:rPr>
          <w:rFonts w:cs="Arial"/>
        </w:rPr>
        <w:t xml:space="preserve"> </w:t>
      </w:r>
      <w:r w:rsidR="006A3A27" w:rsidRPr="00672AF7">
        <w:rPr>
          <w:rFonts w:cs="Arial"/>
        </w:rPr>
        <w:t xml:space="preserve">был выбран </w:t>
      </w:r>
      <w:r w:rsidRPr="00672AF7">
        <w:rPr>
          <w:rFonts w:cs="Arial"/>
        </w:rPr>
        <w:t xml:space="preserve">метод </w:t>
      </w:r>
      <w:r w:rsidRPr="00672AF7">
        <w:rPr>
          <w:rFonts w:cs="Arial"/>
          <w:lang w:val="en-US"/>
        </w:rPr>
        <w:t>PBE</w:t>
      </w:r>
      <w:r w:rsidRPr="00672AF7">
        <w:rPr>
          <w:rFonts w:cs="Arial"/>
        </w:rPr>
        <w:t>/3</w:t>
      </w:r>
      <w:r w:rsidRPr="00672AF7">
        <w:rPr>
          <w:rFonts w:cs="Arial"/>
          <w:lang w:val="en-US"/>
        </w:rPr>
        <w:t>z</w:t>
      </w:r>
      <w:r w:rsidRPr="00672AF7">
        <w:rPr>
          <w:rFonts w:cs="Arial"/>
        </w:rPr>
        <w:t xml:space="preserve"> (</w:t>
      </w:r>
      <w:r w:rsidRPr="00672AF7">
        <w:rPr>
          <w:rFonts w:cs="Arial"/>
          <w:lang w:val="en-US"/>
        </w:rPr>
        <w:t>Priroda</w:t>
      </w:r>
      <w:r w:rsidRPr="00672AF7">
        <w:rPr>
          <w:rFonts w:cs="Arial"/>
        </w:rPr>
        <w:t xml:space="preserve"> 2.02+) [7, 8], корректно воспроизводящий энергетические характеристики и строение фуллеренов и озона [5, 9, 10], а также строение фуллеренильных радикалов [11].</w:t>
      </w:r>
    </w:p>
    <w:p w:rsidR="006A3A27" w:rsidRPr="00672AF7" w:rsidRDefault="006A3A27" w:rsidP="00FD6CE3">
      <w:pPr>
        <w:pStyle w:val="D-text"/>
        <w:rPr>
          <w:rFonts w:cs="Arial"/>
        </w:rPr>
      </w:pPr>
      <w:r w:rsidRPr="00672AF7">
        <w:rPr>
          <w:rFonts w:cs="Arial"/>
        </w:rPr>
        <w:t xml:space="preserve">Тепловые эффекты реакций присоединения к фуллеренам рассчитывали как разницу полных энергий </w:t>
      </w:r>
      <w:r w:rsidRPr="00672AF7">
        <w:rPr>
          <w:rFonts w:cs="Arial"/>
          <w:i/>
          <w:iCs/>
          <w:lang w:val="en-US"/>
        </w:rPr>
        <w:t>E</w:t>
      </w:r>
      <w:r w:rsidRPr="00672AF7">
        <w:rPr>
          <w:rFonts w:cs="Arial"/>
          <w:i/>
          <w:iCs/>
          <w:vertAlign w:val="subscript"/>
          <w:lang w:val="en-US"/>
        </w:rPr>
        <w:t>tot</w:t>
      </w:r>
      <w:r w:rsidRPr="00672AF7">
        <w:rPr>
          <w:rFonts w:cs="Arial"/>
        </w:rPr>
        <w:t xml:space="preserve"> продуктов и исходных веществ с учетом энергий нулевых колебаний </w:t>
      </w:r>
      <w:r w:rsidRPr="00672AF7">
        <w:rPr>
          <w:rFonts w:ascii="Cambria" w:hAnsi="Cambria" w:cs="Cambria"/>
          <w:i/>
          <w:iCs/>
          <w:lang w:val="en-US"/>
        </w:rPr>
        <w:t>ε</w:t>
      </w:r>
      <w:r w:rsidRPr="00672AF7">
        <w:rPr>
          <w:rFonts w:cs="Arial"/>
          <w:i/>
          <w:iCs/>
          <w:vertAlign w:val="subscript"/>
          <w:lang w:val="en-US"/>
        </w:rPr>
        <w:t>ZPV</w:t>
      </w:r>
      <w:r w:rsidRPr="00672AF7">
        <w:rPr>
          <w:rFonts w:cs="Arial"/>
        </w:rPr>
        <w:t xml:space="preserve"> и термических поправок </w:t>
      </w:r>
      <w:r w:rsidRPr="00672AF7">
        <w:rPr>
          <w:rFonts w:cs="Arial"/>
          <w:i/>
          <w:iCs/>
          <w:lang w:val="en-US"/>
        </w:rPr>
        <w:t>H</w:t>
      </w:r>
      <w:r w:rsidRPr="00672AF7">
        <w:rPr>
          <w:rFonts w:cs="Arial"/>
          <w:i/>
          <w:iCs/>
          <w:vertAlign w:val="subscript"/>
          <w:lang w:val="en-US"/>
        </w:rPr>
        <w:t>corr</w:t>
      </w:r>
      <w:r w:rsidRPr="00672AF7">
        <w:rPr>
          <w:rFonts w:cs="Arial"/>
        </w:rPr>
        <w:t>:</w:t>
      </w:r>
    </w:p>
    <w:p w:rsidR="00071C1A" w:rsidRPr="00672AF7" w:rsidRDefault="00F6392D" w:rsidP="00FD6CE3">
      <w:pPr>
        <w:pStyle w:val="D-text"/>
        <w:rPr>
          <w:rFonts w:cs="Arial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∆</m:t>
              </m:r>
            </m:e>
            <m:sub>
              <m:r>
                <w:rPr>
                  <w:rFonts w:ascii="Cambria Math" w:hAnsi="Cambria Math" w:cs="Arial"/>
                </w:rPr>
                <m:t>r</m:t>
              </m:r>
            </m:sub>
          </m:sSub>
          <m:r>
            <w:rPr>
              <w:rFonts w:ascii="Cambria Math" w:hAnsi="Cambria Math" w:cs="Arial"/>
            </w:rPr>
            <m:t>H°(298K)=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Cs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products</m:t>
                  </m:r>
                </m:e>
                <m:e/>
              </m:eqArr>
            </m:sub>
            <m:sup/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tot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ZPV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corr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Arial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Cs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reactants</m:t>
                  </m:r>
                </m:e>
                <m:e/>
              </m:eqArr>
            </m:sub>
            <m:sup/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tot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ZPV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corr</m:t>
                      </m:r>
                    </m:sub>
                  </m:sSub>
                </m:e>
              </m:d>
            </m:e>
          </m:nary>
        </m:oMath>
      </m:oMathPara>
    </w:p>
    <w:p w:rsidR="00A45FAD" w:rsidRDefault="00A45FAD" w:rsidP="00A45FAD">
      <w:pPr>
        <w:pStyle w:val="D-text"/>
        <w:rPr>
          <w:rFonts w:cs="Arial"/>
        </w:rPr>
      </w:pPr>
      <w:r w:rsidRPr="00672AF7">
        <w:rPr>
          <w:rFonts w:cs="Arial"/>
        </w:rPr>
        <w:t>В качестве объектов исследования были выбраны фуллерены С</w:t>
      </w:r>
      <w:r w:rsidRPr="00672AF7">
        <w:rPr>
          <w:rFonts w:cs="Arial"/>
          <w:vertAlign w:val="subscript"/>
        </w:rPr>
        <w:t>30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lang w:val="en-US"/>
        </w:rPr>
        <w:t>C</w:t>
      </w:r>
      <w:r w:rsidRPr="00672AF7">
        <w:rPr>
          <w:rFonts w:cs="Arial"/>
          <w:vertAlign w:val="subscript"/>
        </w:rPr>
        <w:t>2</w:t>
      </w:r>
      <w:r w:rsidRPr="00672AF7">
        <w:rPr>
          <w:rFonts w:cs="Arial"/>
          <w:i/>
          <w:vertAlign w:val="subscript"/>
          <w:lang w:val="en-US"/>
        </w:rPr>
        <w:t>v</w:t>
      </w:r>
      <w:r w:rsidRPr="00672AF7">
        <w:rPr>
          <w:rFonts w:cs="Arial"/>
        </w:rPr>
        <w:t>-3), С</w:t>
      </w:r>
      <w:r w:rsidRPr="00672AF7">
        <w:rPr>
          <w:rFonts w:cs="Arial"/>
          <w:vertAlign w:val="subscript"/>
        </w:rPr>
        <w:t>36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iCs/>
          <w:lang w:val="en-US"/>
        </w:rPr>
        <w:t>D</w:t>
      </w:r>
      <w:r w:rsidRPr="00672AF7">
        <w:rPr>
          <w:rFonts w:cs="Arial"/>
          <w:vertAlign w:val="subscript"/>
        </w:rPr>
        <w:t>6</w:t>
      </w:r>
      <w:r w:rsidRPr="00672AF7">
        <w:rPr>
          <w:rFonts w:cs="Arial"/>
          <w:i/>
          <w:iCs/>
          <w:vertAlign w:val="subscript"/>
          <w:lang w:val="en-US"/>
        </w:rPr>
        <w:t>h</w:t>
      </w:r>
      <w:r w:rsidRPr="00672AF7">
        <w:rPr>
          <w:rFonts w:cs="Arial"/>
        </w:rPr>
        <w:t xml:space="preserve">) и </w:t>
      </w:r>
      <w:r w:rsidRPr="00672AF7">
        <w:rPr>
          <w:rFonts w:cs="Arial"/>
          <w:lang w:val="en-US"/>
        </w:rPr>
        <w:t>C</w:t>
      </w:r>
      <w:r w:rsidRPr="00672AF7">
        <w:rPr>
          <w:rFonts w:cs="Arial"/>
          <w:vertAlign w:val="subscript"/>
        </w:rPr>
        <w:t>70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iCs/>
        </w:rPr>
        <w:t>D</w:t>
      </w:r>
      <w:r w:rsidRPr="00672AF7">
        <w:rPr>
          <w:rFonts w:cs="Arial"/>
          <w:vertAlign w:val="subscript"/>
        </w:rPr>
        <w:t>5</w:t>
      </w:r>
      <w:r w:rsidRPr="00672AF7">
        <w:rPr>
          <w:rFonts w:cs="Arial"/>
          <w:i/>
          <w:iCs/>
          <w:vertAlign w:val="subscript"/>
        </w:rPr>
        <w:t>h</w:t>
      </w:r>
      <w:r w:rsidRPr="00672AF7">
        <w:rPr>
          <w:rFonts w:cs="Arial"/>
        </w:rPr>
        <w:t>), молекулы которых содержат группы неэквивалентных связей (рис. 1), а также фуллерен С</w:t>
      </w:r>
      <w:r w:rsidRPr="00672AF7">
        <w:rPr>
          <w:rFonts w:cs="Arial"/>
          <w:vertAlign w:val="subscript"/>
        </w:rPr>
        <w:t>60</w:t>
      </w:r>
      <w:r w:rsidRPr="00672AF7">
        <w:rPr>
          <w:rFonts w:cs="Arial"/>
        </w:rPr>
        <w:t>. Тепловые эффекты реакций присоединения приведены в таблице 1.</w:t>
      </w:r>
    </w:p>
    <w:p w:rsidR="00A759AF" w:rsidRDefault="00A759AF" w:rsidP="00A759AF">
      <w:pPr>
        <w:pStyle w:val="D-text"/>
        <w:rPr>
          <w:rFonts w:cs="Arial"/>
        </w:rPr>
      </w:pPr>
      <w:r w:rsidRPr="00672AF7">
        <w:rPr>
          <w:rFonts w:cs="Arial"/>
        </w:rPr>
        <w:t>Тепловые эффекты реакций присоединения О</w:t>
      </w:r>
      <w:r w:rsidRPr="00672AF7">
        <w:rPr>
          <w:rFonts w:cs="Arial"/>
          <w:vertAlign w:val="subscript"/>
        </w:rPr>
        <w:t>3</w:t>
      </w:r>
      <w:r w:rsidRPr="00672AF7">
        <w:rPr>
          <w:rFonts w:cs="Arial"/>
        </w:rPr>
        <w:t xml:space="preserve"> (и 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 xml:space="preserve">•) к неэквивалентным связям (атомам) фуллеренам находятся в линейной зависимости от индексов кривизны углеродной поверхности в окрестности углерод-углеродных связей </w:t>
      </w:r>
      <w:r w:rsidRPr="00672AF7">
        <w:rPr>
          <w:rFonts w:ascii="Cambria" w:hAnsi="Cambria" w:cs="Cambria"/>
          <w:i/>
          <w:lang w:val="en-US"/>
        </w:rPr>
        <w:t>κ</w:t>
      </w:r>
      <w:r w:rsidRPr="00672AF7">
        <w:rPr>
          <w:rFonts w:cs="Arial"/>
        </w:rPr>
        <w:t xml:space="preserve"> (в случае О</w:t>
      </w:r>
      <w:r w:rsidRPr="00672AF7">
        <w:rPr>
          <w:rFonts w:cs="Arial"/>
          <w:vertAlign w:val="subscript"/>
        </w:rPr>
        <w:t>3</w:t>
      </w:r>
      <w:r w:rsidRPr="00672AF7">
        <w:rPr>
          <w:rFonts w:cs="Arial"/>
        </w:rPr>
        <w:t>) и углеродных атомов</w:t>
      </w:r>
      <w:r w:rsidRPr="00672AF7">
        <w:rPr>
          <w:rFonts w:cs="Arial"/>
          <w:i/>
        </w:rPr>
        <w:t xml:space="preserve"> </w:t>
      </w:r>
      <w:r w:rsidRPr="00672AF7">
        <w:rPr>
          <w:rFonts w:cs="Arial"/>
          <w:i/>
          <w:lang w:val="en-US"/>
        </w:rPr>
        <w:t>k</w:t>
      </w:r>
      <w:r w:rsidRPr="00672AF7">
        <w:rPr>
          <w:rFonts w:cs="Arial"/>
        </w:rPr>
        <w:t xml:space="preserve"> (в случае 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>•)</w:t>
      </w:r>
      <w:r w:rsidRPr="00672AF7">
        <w:rPr>
          <w:rFonts w:cs="Arial"/>
          <w:i/>
        </w:rPr>
        <w:t xml:space="preserve"> </w:t>
      </w:r>
      <w:r w:rsidRPr="00672AF7">
        <w:rPr>
          <w:rFonts w:cs="Arial"/>
        </w:rPr>
        <w:t>(рис. 2). С ростом кривизны поверхности углеродного кластера увеличиваются тепловые эффекты взаимодействия фуллерена с О</w:t>
      </w:r>
      <w:r w:rsidRPr="00672AF7">
        <w:rPr>
          <w:rFonts w:cs="Arial"/>
          <w:vertAlign w:val="subscript"/>
        </w:rPr>
        <w:t>3</w:t>
      </w:r>
      <w:r w:rsidRPr="00672AF7">
        <w:rPr>
          <w:rFonts w:cs="Arial"/>
        </w:rPr>
        <w:t xml:space="preserve"> (и 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>•). Полученные корреляции дают возможность предсказывать реакционную способность фуллеренов (и родственных структур) в реакциях присоединения озона и атомарного водорода, не проводя ресурсоемких квантовохимических расчетов.....</w:t>
      </w:r>
    </w:p>
    <w:p w:rsidR="00F6392D" w:rsidRPr="00672AF7" w:rsidRDefault="00F6392D" w:rsidP="00A759AF">
      <w:pPr>
        <w:pStyle w:val="D-text"/>
        <w:rPr>
          <w:rFonts w:cs="Arial"/>
        </w:rPr>
      </w:pPr>
    </w:p>
    <w:p w:rsidR="00A759AF" w:rsidRDefault="00A759AF" w:rsidP="00A45FAD">
      <w:pPr>
        <w:pStyle w:val="D-text"/>
        <w:rPr>
          <w:rFonts w:cs="Arial"/>
        </w:rPr>
      </w:pPr>
    </w:p>
    <w:p w:rsidR="00A759AF" w:rsidRPr="00672AF7" w:rsidRDefault="00A759AF" w:rsidP="00A759AF">
      <w:pPr>
        <w:pStyle w:val="D-element"/>
        <w:rPr>
          <w:rFonts w:cs="Arial"/>
        </w:rPr>
      </w:pPr>
      <w:r w:rsidRPr="00672AF7">
        <w:rPr>
          <w:rFonts w:cs="Arial"/>
        </w:rPr>
        <w:object w:dxaOrig="11520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193.15pt" o:ole="">
            <v:imagedata r:id="rId6" o:title=""/>
          </v:shape>
          <o:OLEObject Type="Embed" ProgID="ISISServer" ShapeID="_x0000_i1025" DrawAspect="Content" ObjectID="_1534593114" r:id="rId7"/>
        </w:object>
      </w:r>
      <w:r w:rsidRPr="00672AF7">
        <w:rPr>
          <w:rFonts w:cs="Arial"/>
        </w:rPr>
        <w:t>Рис. 1. Условные обозначения неэквивалентных связей в структурах фуллеренов С</w:t>
      </w:r>
      <w:r w:rsidRPr="00672AF7">
        <w:rPr>
          <w:rFonts w:cs="Arial"/>
          <w:vertAlign w:val="subscript"/>
        </w:rPr>
        <w:t>30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lang w:val="en-US"/>
        </w:rPr>
        <w:t>C</w:t>
      </w:r>
      <w:r w:rsidRPr="00672AF7">
        <w:rPr>
          <w:rFonts w:cs="Arial"/>
          <w:vertAlign w:val="subscript"/>
        </w:rPr>
        <w:t>2</w:t>
      </w:r>
      <w:r w:rsidRPr="00672AF7">
        <w:rPr>
          <w:rFonts w:cs="Arial"/>
          <w:i/>
          <w:vertAlign w:val="subscript"/>
          <w:lang w:val="en-US"/>
        </w:rPr>
        <w:t>v</w:t>
      </w:r>
      <w:r w:rsidRPr="00672AF7">
        <w:rPr>
          <w:rFonts w:cs="Arial"/>
        </w:rPr>
        <w:t>-3), С</w:t>
      </w:r>
      <w:r w:rsidRPr="00672AF7">
        <w:rPr>
          <w:rFonts w:cs="Arial"/>
          <w:vertAlign w:val="subscript"/>
        </w:rPr>
        <w:t>36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iCs/>
          <w:lang w:val="en-US"/>
        </w:rPr>
        <w:t>D</w:t>
      </w:r>
      <w:r w:rsidRPr="00672AF7">
        <w:rPr>
          <w:rFonts w:cs="Arial"/>
          <w:vertAlign w:val="subscript"/>
        </w:rPr>
        <w:t>6</w:t>
      </w:r>
      <w:r w:rsidRPr="00672AF7">
        <w:rPr>
          <w:rFonts w:cs="Arial"/>
          <w:i/>
          <w:iCs/>
          <w:vertAlign w:val="subscript"/>
          <w:lang w:val="en-US"/>
        </w:rPr>
        <w:t>h</w:t>
      </w:r>
      <w:r w:rsidRPr="00672AF7">
        <w:rPr>
          <w:rFonts w:cs="Arial"/>
        </w:rPr>
        <w:t xml:space="preserve">) и </w:t>
      </w:r>
      <w:r w:rsidRPr="00672AF7">
        <w:rPr>
          <w:rFonts w:cs="Arial"/>
          <w:lang w:val="en-US"/>
        </w:rPr>
        <w:t>C</w:t>
      </w:r>
      <w:r w:rsidRPr="00672AF7">
        <w:rPr>
          <w:rFonts w:cs="Arial"/>
          <w:vertAlign w:val="subscript"/>
        </w:rPr>
        <w:t>70</w:t>
      </w:r>
      <w:r w:rsidRPr="00672AF7">
        <w:rPr>
          <w:rFonts w:cs="Arial"/>
        </w:rPr>
        <w:t xml:space="preserve"> (</w:t>
      </w:r>
      <w:r w:rsidRPr="00672AF7">
        <w:rPr>
          <w:rFonts w:cs="Arial"/>
          <w:i/>
          <w:iCs/>
        </w:rPr>
        <w:t>D</w:t>
      </w:r>
      <w:r w:rsidRPr="00672AF7">
        <w:rPr>
          <w:rFonts w:cs="Arial"/>
          <w:vertAlign w:val="subscript"/>
        </w:rPr>
        <w:t>5</w:t>
      </w:r>
      <w:r w:rsidRPr="00672AF7">
        <w:rPr>
          <w:rFonts w:cs="Arial"/>
          <w:i/>
          <w:iCs/>
          <w:vertAlign w:val="subscript"/>
        </w:rPr>
        <w:t>h</w:t>
      </w:r>
      <w:r w:rsidRPr="00672AF7">
        <w:rPr>
          <w:rFonts w:cs="Arial"/>
        </w:rPr>
        <w:t>).</w:t>
      </w:r>
    </w:p>
    <w:p w:rsidR="004B489F" w:rsidRPr="00672AF7" w:rsidRDefault="004B489F" w:rsidP="004B78B4">
      <w:pPr>
        <w:pStyle w:val="D-element"/>
        <w:rPr>
          <w:rFonts w:cs="Arial"/>
        </w:rPr>
      </w:pPr>
      <w:r w:rsidRPr="00672AF7">
        <w:rPr>
          <w:rFonts w:cs="Arial"/>
        </w:rPr>
        <w:t xml:space="preserve">Таблица </w:t>
      </w:r>
      <w:r w:rsidR="008817FD" w:rsidRPr="00672AF7">
        <w:rPr>
          <w:rFonts w:cs="Arial"/>
        </w:rPr>
        <w:t>1</w:t>
      </w:r>
      <w:r w:rsidRPr="00672AF7">
        <w:rPr>
          <w:rFonts w:cs="Arial"/>
        </w:rPr>
        <w:t xml:space="preserve">. </w:t>
      </w:r>
      <w:r w:rsidR="0050798C" w:rsidRPr="00672AF7">
        <w:rPr>
          <w:rFonts w:cs="Arial"/>
        </w:rPr>
        <w:t xml:space="preserve">Рассчитанные </w:t>
      </w:r>
      <w:r w:rsidRPr="00672AF7">
        <w:rPr>
          <w:rFonts w:cs="Arial"/>
        </w:rPr>
        <w:t>тепловые эффекты реакций С</w:t>
      </w:r>
      <w:r w:rsidRPr="00672AF7">
        <w:rPr>
          <w:rFonts w:cs="Arial"/>
          <w:vertAlign w:val="subscript"/>
          <w:lang w:val="en-US"/>
        </w:rPr>
        <w:t>n</w:t>
      </w:r>
      <w:r w:rsidRPr="00672AF7">
        <w:rPr>
          <w:rFonts w:cs="Arial"/>
        </w:rPr>
        <w:t xml:space="preserve"> + 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 xml:space="preserve">• </w:t>
      </w:r>
      <w:r w:rsidRPr="00672AF7">
        <w:rPr>
          <w:rFonts w:ascii="Times New Roman" w:hAnsi="Times New Roman"/>
        </w:rPr>
        <w:t>→</w:t>
      </w:r>
      <w:r w:rsidRPr="00672AF7">
        <w:rPr>
          <w:rFonts w:cs="Arial"/>
        </w:rPr>
        <w:t xml:space="preserve"> •</w:t>
      </w:r>
      <w:r w:rsidRPr="00672AF7">
        <w:rPr>
          <w:rFonts w:cs="Arial"/>
          <w:lang w:val="en-US"/>
        </w:rPr>
        <w:t>C</w:t>
      </w:r>
      <w:r w:rsidRPr="00672AF7">
        <w:rPr>
          <w:rFonts w:cs="Arial"/>
          <w:vertAlign w:val="subscript"/>
          <w:lang w:val="en-US"/>
        </w:rPr>
        <w:t>n</w:t>
      </w:r>
      <w:r w:rsidRPr="00672AF7">
        <w:rPr>
          <w:rFonts w:cs="Arial"/>
          <w:lang w:val="en-US"/>
        </w:rPr>
        <w:t>H</w:t>
      </w:r>
      <w:r w:rsidR="0050798C" w:rsidRPr="00672AF7">
        <w:rPr>
          <w:rFonts w:cs="Arial"/>
        </w:rPr>
        <w:t xml:space="preserve"> и индексы</w:t>
      </w:r>
      <w:r w:rsidR="0050798C" w:rsidRPr="00672AF7">
        <w:rPr>
          <w:rFonts w:cs="Arial"/>
          <w:i/>
        </w:rPr>
        <w:t xml:space="preserve"> </w:t>
      </w:r>
      <w:r w:rsidR="0050798C" w:rsidRPr="00672AF7">
        <w:rPr>
          <w:rFonts w:cs="Arial"/>
          <w:i/>
          <w:lang w:val="en-US"/>
        </w:rPr>
        <w:t>k</w:t>
      </w:r>
      <w:r w:rsidR="0050798C" w:rsidRPr="00672AF7">
        <w:rPr>
          <w:rFonts w:cs="Arial"/>
        </w:rPr>
        <w:t xml:space="preserve"> и </w:t>
      </w:r>
      <w:r w:rsidR="0050798C" w:rsidRPr="00672AF7">
        <w:rPr>
          <w:rFonts w:ascii="Cambria" w:hAnsi="Cambria" w:cs="Cambria"/>
          <w:i/>
        </w:rPr>
        <w:t>ξ</w:t>
      </w:r>
      <w:r w:rsidR="0050798C" w:rsidRPr="00672AF7">
        <w:rPr>
          <w:rFonts w:cs="Arial"/>
        </w:rPr>
        <w:t xml:space="preserve"> атомов, по которым протекает присоединение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980"/>
        <w:gridCol w:w="2700"/>
      </w:tblGrid>
      <w:tr w:rsidR="004B489F" w:rsidRPr="00672AF7" w:rsidTr="0094005E">
        <w:tc>
          <w:tcPr>
            <w:tcW w:w="1440" w:type="dxa"/>
            <w:vAlign w:val="center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lastRenderedPageBreak/>
              <w:t>•</w:t>
            </w:r>
            <w:r w:rsidRPr="00672AF7">
              <w:rPr>
                <w:rFonts w:cs="Arial"/>
                <w:lang w:val="en-US"/>
              </w:rPr>
              <w:t>C</w:t>
            </w:r>
            <w:r w:rsidRPr="00672AF7">
              <w:rPr>
                <w:rFonts w:cs="Arial"/>
                <w:vertAlign w:val="subscript"/>
                <w:lang w:val="en-US"/>
              </w:rPr>
              <w:t>n</w:t>
            </w:r>
            <w:r w:rsidRPr="00672AF7">
              <w:rPr>
                <w:rFonts w:cs="Arial"/>
                <w:lang w:val="en-US"/>
              </w:rPr>
              <w:t>H</w:t>
            </w:r>
          </w:p>
        </w:tc>
        <w:tc>
          <w:tcPr>
            <w:tcW w:w="1260" w:type="dxa"/>
            <w:vAlign w:val="center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i/>
                <w:lang w:val="en-US"/>
              </w:rPr>
              <w:t>k</w:t>
            </w:r>
            <w:r w:rsidRPr="00672AF7">
              <w:rPr>
                <w:rFonts w:cs="Arial"/>
              </w:rPr>
              <w:t>, Å</w:t>
            </w:r>
            <w:r w:rsidR="00F20A99" w:rsidRPr="00672AF7">
              <w:rPr>
                <w:rFonts w:cs="Arial"/>
                <w:vertAlign w:val="superscript"/>
              </w:rPr>
              <w:t>–</w:t>
            </w:r>
            <w:r w:rsidRPr="00672AF7">
              <w:rPr>
                <w:rFonts w:cs="Arial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ascii="Cambria" w:hAnsi="Cambria" w:cs="Cambria"/>
                <w:i/>
              </w:rPr>
              <w:t>ξ</w:t>
            </w:r>
            <w:r w:rsidRPr="00672AF7">
              <w:rPr>
                <w:rFonts w:cs="Arial"/>
              </w:rPr>
              <w:t>, Å</w:t>
            </w:r>
            <w:r w:rsidRPr="00672AF7">
              <w:rPr>
                <w:rFonts w:cs="Arial"/>
                <w:vertAlign w:val="superscript"/>
              </w:rPr>
              <w:t>3</w:t>
            </w:r>
          </w:p>
        </w:tc>
        <w:tc>
          <w:tcPr>
            <w:tcW w:w="2700" w:type="dxa"/>
            <w:vAlign w:val="center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lang w:val="en-US"/>
              </w:rPr>
              <w:t>ΔH</w:t>
            </w:r>
            <w:r w:rsidRPr="00672AF7">
              <w:rPr>
                <w:rFonts w:cs="Arial"/>
              </w:rPr>
              <w:t>°</w:t>
            </w:r>
            <w:r w:rsidRPr="00672AF7">
              <w:rPr>
                <w:rFonts w:cs="Arial"/>
                <w:vertAlign w:val="subscript"/>
                <w:lang w:val="en-US"/>
              </w:rPr>
              <w:t>r</w:t>
            </w:r>
            <w:r w:rsidRPr="00672AF7">
              <w:rPr>
                <w:rFonts w:cs="Arial"/>
              </w:rPr>
              <w:t>, кДж</w:t>
            </w:r>
            <w:r w:rsidRPr="00672AF7">
              <w:rPr>
                <w:rFonts w:ascii="Cambria" w:hAnsi="Cambria" w:cs="Cambria"/>
              </w:rPr>
              <w:t>·</w:t>
            </w:r>
            <w:r w:rsidRPr="00672AF7">
              <w:rPr>
                <w:rFonts w:cs="Arial"/>
              </w:rPr>
              <w:t>моль</w:t>
            </w:r>
            <w:r w:rsidR="00F20A99" w:rsidRPr="00672AF7">
              <w:rPr>
                <w:rFonts w:cs="Arial"/>
                <w:vertAlign w:val="superscript"/>
              </w:rPr>
              <w:t>–</w:t>
            </w:r>
            <w:r w:rsidRPr="00672AF7">
              <w:rPr>
                <w:rFonts w:cs="Arial"/>
                <w:vertAlign w:val="superscript"/>
              </w:rPr>
              <w:t>1</w:t>
            </w:r>
          </w:p>
        </w:tc>
      </w:tr>
      <w:tr w:rsidR="004B489F" w:rsidRPr="00672AF7" w:rsidTr="0094005E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•</w:t>
            </w:r>
            <w:r w:rsidR="004B489F" w:rsidRPr="00672AF7">
              <w:rPr>
                <w:rFonts w:cs="Arial"/>
              </w:rPr>
              <w:t>С</w:t>
            </w:r>
            <w:r w:rsidR="004B489F" w:rsidRPr="00672AF7">
              <w:rPr>
                <w:rFonts w:cs="Arial"/>
                <w:vertAlign w:val="subscript"/>
              </w:rPr>
              <w:t>60</w:t>
            </w:r>
            <w:r w:rsidRPr="00672AF7">
              <w:rPr>
                <w:rFonts w:cs="Arial"/>
                <w:lang w:val="en-US"/>
              </w:rPr>
              <w:t>H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0.2824</w:t>
            </w:r>
          </w:p>
        </w:tc>
        <w:tc>
          <w:tcPr>
            <w:tcW w:w="198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82.7</w:t>
            </w:r>
          </w:p>
        </w:tc>
        <w:tc>
          <w:tcPr>
            <w:tcW w:w="270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–146.1</w:t>
            </w:r>
          </w:p>
        </w:tc>
      </w:tr>
      <w:tr w:rsidR="004B489F" w:rsidRPr="00672AF7" w:rsidTr="0094005E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b/>
                <w:i/>
                <w:lang w:val="en-US"/>
              </w:rPr>
              <w:t>a</w:t>
            </w:r>
            <w:r w:rsidRPr="00672AF7">
              <w:rPr>
                <w:rFonts w:cs="Arial"/>
                <w:lang w:val="en-US"/>
              </w:rPr>
              <w:t>-H</w:t>
            </w:r>
            <w:r w:rsidR="004B489F" w:rsidRPr="00672AF7">
              <w:rPr>
                <w:rFonts w:cs="Arial"/>
                <w:lang w:val="en-US"/>
              </w:rPr>
              <w:t>C</w:t>
            </w:r>
            <w:r w:rsidR="004B489F" w:rsidRPr="00672AF7">
              <w:rPr>
                <w:rFonts w:cs="Arial"/>
                <w:vertAlign w:val="subscript"/>
              </w:rPr>
              <w:t>70</w:t>
            </w:r>
            <w:r w:rsidRPr="00672AF7">
              <w:rPr>
                <w:rFonts w:cs="Arial"/>
              </w:rPr>
              <w:t>•</w:t>
            </w:r>
            <w:r w:rsidR="004B489F" w:rsidRPr="00672AF7">
              <w:rPr>
                <w:rFonts w:cs="Arial"/>
              </w:rPr>
              <w:t xml:space="preserve"> 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0.3028</w:t>
            </w:r>
          </w:p>
        </w:tc>
        <w:tc>
          <w:tcPr>
            <w:tcW w:w="198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109.4</w:t>
            </w:r>
          </w:p>
        </w:tc>
        <w:tc>
          <w:tcPr>
            <w:tcW w:w="270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–144.4</w:t>
            </w:r>
          </w:p>
        </w:tc>
      </w:tr>
      <w:tr w:rsidR="004B489F" w:rsidRPr="00672AF7" w:rsidTr="0094005E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b/>
                <w:i/>
                <w:lang w:val="en-US"/>
              </w:rPr>
              <w:t>b</w:t>
            </w:r>
            <w:r w:rsidRPr="00672AF7">
              <w:rPr>
                <w:rFonts w:cs="Arial"/>
              </w:rPr>
              <w:t>-</w:t>
            </w:r>
            <w:r w:rsidRPr="00672AF7">
              <w:rPr>
                <w:rFonts w:cs="Arial"/>
                <w:lang w:val="en-US"/>
              </w:rPr>
              <w:t>HC</w:t>
            </w:r>
            <w:r w:rsidRPr="00672AF7">
              <w:rPr>
                <w:rFonts w:cs="Arial"/>
                <w:vertAlign w:val="subscript"/>
              </w:rPr>
              <w:t>70</w:t>
            </w:r>
            <w:r w:rsidRPr="00672AF7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0.2972</w:t>
            </w:r>
          </w:p>
        </w:tc>
        <w:tc>
          <w:tcPr>
            <w:tcW w:w="198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102.5</w:t>
            </w:r>
          </w:p>
        </w:tc>
        <w:tc>
          <w:tcPr>
            <w:tcW w:w="270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–143.4</w:t>
            </w:r>
          </w:p>
        </w:tc>
      </w:tr>
      <w:tr w:rsidR="004B489F" w:rsidRPr="00672AF7" w:rsidTr="0094005E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b/>
                <w:i/>
                <w:lang w:val="en-US"/>
              </w:rPr>
              <w:t>c</w:t>
            </w:r>
            <w:r w:rsidRPr="00672AF7">
              <w:rPr>
                <w:rFonts w:cs="Arial"/>
              </w:rPr>
              <w:t>-</w:t>
            </w:r>
            <w:r w:rsidRPr="00672AF7">
              <w:rPr>
                <w:rFonts w:cs="Arial"/>
                <w:lang w:val="en-US"/>
              </w:rPr>
              <w:t>HC</w:t>
            </w:r>
            <w:r w:rsidRPr="00672AF7">
              <w:rPr>
                <w:rFonts w:cs="Arial"/>
                <w:vertAlign w:val="subscript"/>
              </w:rPr>
              <w:t>70</w:t>
            </w:r>
            <w:r w:rsidRPr="00672AF7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0.2852</w:t>
            </w:r>
          </w:p>
        </w:tc>
        <w:tc>
          <w:tcPr>
            <w:tcW w:w="198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103.0</w:t>
            </w:r>
          </w:p>
        </w:tc>
        <w:tc>
          <w:tcPr>
            <w:tcW w:w="270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–139.6</w:t>
            </w:r>
          </w:p>
        </w:tc>
      </w:tr>
      <w:tr w:rsidR="004B489F" w:rsidRPr="00672AF7" w:rsidTr="0094005E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b/>
                <w:i/>
                <w:lang w:val="en-US"/>
              </w:rPr>
              <w:t>d</w:t>
            </w:r>
            <w:r w:rsidRPr="00672AF7">
              <w:rPr>
                <w:rFonts w:cs="Arial"/>
              </w:rPr>
              <w:t>-HC</w:t>
            </w:r>
            <w:r w:rsidRPr="00672AF7">
              <w:rPr>
                <w:rFonts w:cs="Arial"/>
                <w:vertAlign w:val="subscript"/>
              </w:rPr>
              <w:t>70</w:t>
            </w:r>
            <w:r w:rsidRPr="00672AF7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0.2522</w:t>
            </w:r>
          </w:p>
        </w:tc>
        <w:tc>
          <w:tcPr>
            <w:tcW w:w="198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99.9</w:t>
            </w:r>
          </w:p>
        </w:tc>
        <w:tc>
          <w:tcPr>
            <w:tcW w:w="270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–142.6</w:t>
            </w:r>
          </w:p>
        </w:tc>
      </w:tr>
      <w:tr w:rsidR="004B489F" w:rsidRPr="00672AF7" w:rsidTr="00F2671F">
        <w:tc>
          <w:tcPr>
            <w:tcW w:w="1440" w:type="dxa"/>
          </w:tcPr>
          <w:p w:rsidR="004B489F" w:rsidRPr="00672AF7" w:rsidRDefault="0050798C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  <w:b/>
                <w:i/>
                <w:lang w:val="en-US"/>
              </w:rPr>
              <w:t>e</w:t>
            </w:r>
            <w:r w:rsidRPr="00672AF7">
              <w:rPr>
                <w:rFonts w:cs="Arial"/>
              </w:rPr>
              <w:t>-HC</w:t>
            </w:r>
            <w:r w:rsidRPr="00672AF7">
              <w:rPr>
                <w:rFonts w:cs="Arial"/>
                <w:vertAlign w:val="subscript"/>
              </w:rPr>
              <w:t>70</w:t>
            </w:r>
            <w:r w:rsidRPr="00672AF7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0.2116</w:t>
            </w:r>
          </w:p>
        </w:tc>
        <w:tc>
          <w:tcPr>
            <w:tcW w:w="198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98.8</w:t>
            </w:r>
          </w:p>
        </w:tc>
        <w:tc>
          <w:tcPr>
            <w:tcW w:w="2700" w:type="dxa"/>
            <w:vAlign w:val="bottom"/>
          </w:tcPr>
          <w:p w:rsidR="004B489F" w:rsidRPr="00672AF7" w:rsidRDefault="004B489F" w:rsidP="00582422">
            <w:pPr>
              <w:pStyle w:val="D-tablecell"/>
              <w:rPr>
                <w:rFonts w:cs="Arial"/>
              </w:rPr>
            </w:pPr>
            <w:r w:rsidRPr="00672AF7">
              <w:rPr>
                <w:rFonts w:cs="Arial"/>
              </w:rPr>
              <w:t>–99.9</w:t>
            </w:r>
          </w:p>
        </w:tc>
      </w:tr>
    </w:tbl>
    <w:p w:rsidR="0094005E" w:rsidRDefault="0094005E" w:rsidP="00FD6CE3">
      <w:pPr>
        <w:pStyle w:val="D-text"/>
        <w:rPr>
          <w:rFonts w:cs="Arial"/>
        </w:rPr>
      </w:pPr>
    </w:p>
    <w:p w:rsidR="00A759AF" w:rsidRPr="00672AF7" w:rsidRDefault="00A759AF" w:rsidP="00A759AF">
      <w:pPr>
        <w:pStyle w:val="D-text"/>
        <w:rPr>
          <w:rFonts w:cs="Arial"/>
        </w:rPr>
      </w:pPr>
      <w:r w:rsidRPr="00672AF7">
        <w:rPr>
          <w:rFonts w:cs="Arial"/>
        </w:rPr>
        <w:t xml:space="preserve">Установлено, что тепловые эффекты реакций присоединения </w:t>
      </w:r>
      <w:r w:rsidRPr="00672AF7">
        <w:rPr>
          <w:rFonts w:cs="Arial"/>
          <w:lang w:val="en-US"/>
        </w:rPr>
        <w:t>O</w:t>
      </w:r>
      <w:r w:rsidRPr="00672AF7">
        <w:rPr>
          <w:rFonts w:cs="Arial"/>
          <w:vertAlign w:val="subscript"/>
        </w:rPr>
        <w:t>3</w:t>
      </w:r>
      <w:r w:rsidRPr="00672AF7">
        <w:rPr>
          <w:rFonts w:cs="Arial"/>
        </w:rPr>
        <w:t xml:space="preserve"> к фуллеренам С</w:t>
      </w:r>
      <w:r w:rsidRPr="00672AF7">
        <w:rPr>
          <w:rFonts w:cs="Arial"/>
          <w:vertAlign w:val="subscript"/>
        </w:rPr>
        <w:t>30</w:t>
      </w:r>
      <w:r w:rsidRPr="00672AF7">
        <w:rPr>
          <w:rFonts w:cs="Arial"/>
        </w:rPr>
        <w:t>, С</w:t>
      </w:r>
      <w:r w:rsidRPr="00672AF7">
        <w:rPr>
          <w:rFonts w:cs="Arial"/>
          <w:vertAlign w:val="subscript"/>
        </w:rPr>
        <w:t>36</w:t>
      </w:r>
      <w:r w:rsidRPr="00672AF7">
        <w:rPr>
          <w:rFonts w:cs="Arial"/>
        </w:rPr>
        <w:t xml:space="preserve"> и С</w:t>
      </w:r>
      <w:r w:rsidRPr="00672AF7">
        <w:rPr>
          <w:rFonts w:cs="Arial"/>
          <w:vertAlign w:val="subscript"/>
        </w:rPr>
        <w:t>70</w:t>
      </w:r>
      <w:r w:rsidRPr="00672AF7">
        <w:rPr>
          <w:rFonts w:cs="Arial"/>
        </w:rPr>
        <w:t xml:space="preserve"> и </w:t>
      </w:r>
      <w:r w:rsidRPr="00672AF7">
        <w:rPr>
          <w:rFonts w:cs="Arial"/>
          <w:lang w:val="en-US"/>
        </w:rPr>
        <w:t>H</w:t>
      </w:r>
      <w:r w:rsidRPr="00672AF7">
        <w:rPr>
          <w:rFonts w:cs="Arial"/>
        </w:rPr>
        <w:t>• к С</w:t>
      </w:r>
      <w:r w:rsidRPr="00672AF7">
        <w:rPr>
          <w:rFonts w:cs="Arial"/>
          <w:vertAlign w:val="subscript"/>
        </w:rPr>
        <w:t>60</w:t>
      </w:r>
      <w:r w:rsidRPr="00672AF7">
        <w:rPr>
          <w:rFonts w:cs="Arial"/>
        </w:rPr>
        <w:t xml:space="preserve"> и С</w:t>
      </w:r>
      <w:r w:rsidRPr="00672AF7">
        <w:rPr>
          <w:rFonts w:cs="Arial"/>
          <w:vertAlign w:val="subscript"/>
        </w:rPr>
        <w:t>70</w:t>
      </w:r>
      <w:r w:rsidRPr="00672AF7">
        <w:rPr>
          <w:rFonts w:cs="Arial"/>
        </w:rPr>
        <w:t xml:space="preserve"> находятся в линейной зависимости от величин локальной кривизны реакционных центров. Абсолютная величина теплового эффекта реакции присоединения </w:t>
      </w:r>
      <w:r w:rsidRPr="00672AF7">
        <w:rPr>
          <w:rFonts w:cs="Arial"/>
          <w:lang w:val="en-US"/>
        </w:rPr>
        <w:t>O</w:t>
      </w:r>
      <w:r w:rsidRPr="00672AF7">
        <w:rPr>
          <w:rFonts w:cs="Arial"/>
          <w:vertAlign w:val="subscript"/>
        </w:rPr>
        <w:t xml:space="preserve">3 </w:t>
      </w:r>
      <w:r w:rsidRPr="00672AF7">
        <w:rPr>
          <w:rFonts w:cs="Arial"/>
        </w:rPr>
        <w:t xml:space="preserve">к фуллерену тем больше, чем больше индекс поляризуемости связи </w:t>
      </w:r>
      <w:r w:rsidRPr="00672AF7">
        <w:rPr>
          <w:rFonts w:ascii="Cambria" w:hAnsi="Cambria" w:cs="Cambria"/>
          <w:i/>
          <w:lang w:val="en-US"/>
        </w:rPr>
        <w:t>Ξ</w:t>
      </w:r>
      <w:r w:rsidRPr="00672AF7">
        <w:rPr>
          <w:rFonts w:cs="Arial"/>
        </w:rPr>
        <w:t>. Это позволяет использовать величины кривизны и поляризуемости в качестве новых индексов реакционной способности для оценки вероятности протекания реакций радикального и 1,3-диполярного присоединения по неэквивалентным атомам и связям молекул фуллеренов.</w:t>
      </w:r>
    </w:p>
    <w:p w:rsidR="008F4AC5" w:rsidRPr="00672AF7" w:rsidRDefault="008778CE" w:rsidP="004B78B4">
      <w:pPr>
        <w:pStyle w:val="D-element"/>
        <w:rPr>
          <w:rFonts w:cs="Arial"/>
        </w:rPr>
      </w:pPr>
      <w:r w:rsidRPr="00672AF7">
        <w:rPr>
          <w:rFonts w:cs="Arial"/>
        </w:rPr>
        <w:object w:dxaOrig="6259" w:dyaOrig="4594">
          <v:shape id="_x0000_i1026" type="#_x0000_t75" style="width:370.15pt;height:272.75pt" o:ole="">
            <v:imagedata r:id="rId8" o:title=""/>
          </v:shape>
          <o:OLEObject Type="Embed" ProgID="Origin50.Graph" ShapeID="_x0000_i1026" DrawAspect="Content" ObjectID="_1534593115" r:id="rId9"/>
        </w:object>
      </w:r>
      <w:r w:rsidR="00582422" w:rsidRPr="00672AF7">
        <w:rPr>
          <w:rFonts w:cs="Arial"/>
        </w:rPr>
        <w:br/>
      </w:r>
      <w:r w:rsidR="0081169A" w:rsidRPr="00672AF7">
        <w:rPr>
          <w:rFonts w:cs="Arial"/>
        </w:rPr>
        <w:t>Рис</w:t>
      </w:r>
      <w:r w:rsidR="004B489F" w:rsidRPr="00672AF7">
        <w:rPr>
          <w:rFonts w:cs="Arial"/>
        </w:rPr>
        <w:t>. 2</w:t>
      </w:r>
      <w:r w:rsidR="0081169A" w:rsidRPr="00672AF7">
        <w:rPr>
          <w:rFonts w:cs="Arial"/>
        </w:rPr>
        <w:t xml:space="preserve">. Корреляция между тепловым эффектом присоединения </w:t>
      </w:r>
      <w:r w:rsidR="002D6EB3" w:rsidRPr="00672AF7">
        <w:rPr>
          <w:rFonts w:cs="Arial"/>
          <w:lang w:val="en-US"/>
        </w:rPr>
        <w:t>H</w:t>
      </w:r>
      <w:r w:rsidR="002D6EB3" w:rsidRPr="00672AF7">
        <w:rPr>
          <w:rFonts w:cs="Arial"/>
        </w:rPr>
        <w:t>•</w:t>
      </w:r>
      <w:r w:rsidR="0081169A" w:rsidRPr="00672AF7">
        <w:rPr>
          <w:rFonts w:cs="Arial"/>
        </w:rPr>
        <w:t xml:space="preserve"> (</w:t>
      </w:r>
      <w:r w:rsidR="0081169A" w:rsidRPr="00672AF7">
        <w:rPr>
          <w:rFonts w:cs="Arial"/>
          <w:b/>
          <w:bCs/>
          <w:i/>
          <w:iCs/>
        </w:rPr>
        <w:t>1</w:t>
      </w:r>
      <w:r w:rsidR="0081169A" w:rsidRPr="00672AF7">
        <w:rPr>
          <w:rFonts w:cs="Arial"/>
        </w:rPr>
        <w:t xml:space="preserve">) и </w:t>
      </w:r>
      <w:r w:rsidR="002D6EB3" w:rsidRPr="00672AF7">
        <w:rPr>
          <w:rFonts w:cs="Arial"/>
          <w:lang w:val="en-US"/>
        </w:rPr>
        <w:t>O</w:t>
      </w:r>
      <w:r w:rsidR="002D6EB3" w:rsidRPr="00672AF7">
        <w:rPr>
          <w:rFonts w:cs="Arial"/>
          <w:vertAlign w:val="subscript"/>
        </w:rPr>
        <w:t>3</w:t>
      </w:r>
      <w:r w:rsidR="0081169A" w:rsidRPr="00672AF7">
        <w:rPr>
          <w:rFonts w:cs="Arial"/>
        </w:rPr>
        <w:t xml:space="preserve"> (</w:t>
      </w:r>
      <w:r w:rsidR="0081169A" w:rsidRPr="00672AF7">
        <w:rPr>
          <w:rFonts w:cs="Arial"/>
          <w:b/>
          <w:bCs/>
          <w:i/>
          <w:iCs/>
        </w:rPr>
        <w:t>2</w:t>
      </w:r>
      <w:r w:rsidR="0081169A" w:rsidRPr="00672AF7">
        <w:rPr>
          <w:rFonts w:cs="Arial"/>
        </w:rPr>
        <w:t xml:space="preserve">) к фуллеренам и </w:t>
      </w:r>
      <w:r w:rsidR="002D6EB3" w:rsidRPr="00672AF7">
        <w:rPr>
          <w:rFonts w:cs="Arial"/>
        </w:rPr>
        <w:t xml:space="preserve">индексами </w:t>
      </w:r>
      <w:r w:rsidR="0081169A" w:rsidRPr="00672AF7">
        <w:rPr>
          <w:rFonts w:cs="Arial"/>
        </w:rPr>
        <w:t>кривизн</w:t>
      </w:r>
      <w:r w:rsidR="002D6EB3" w:rsidRPr="00672AF7">
        <w:rPr>
          <w:rFonts w:cs="Arial"/>
        </w:rPr>
        <w:t>ы</w:t>
      </w:r>
      <w:r w:rsidR="0081169A" w:rsidRPr="00672AF7">
        <w:rPr>
          <w:rFonts w:cs="Arial"/>
        </w:rPr>
        <w:t xml:space="preserve"> углеродной поверхности в </w:t>
      </w:r>
      <w:r w:rsidR="00A61937" w:rsidRPr="00672AF7">
        <w:rPr>
          <w:rFonts w:cs="Arial"/>
        </w:rPr>
        <w:t xml:space="preserve">области </w:t>
      </w:r>
      <w:r w:rsidR="0081169A" w:rsidRPr="00672AF7">
        <w:rPr>
          <w:rFonts w:cs="Arial"/>
        </w:rPr>
        <w:t>реакционных центр</w:t>
      </w:r>
      <w:r w:rsidR="00A61937" w:rsidRPr="00672AF7">
        <w:rPr>
          <w:rFonts w:cs="Arial"/>
        </w:rPr>
        <w:t>ов</w:t>
      </w:r>
      <w:r w:rsidR="0081169A" w:rsidRPr="00672AF7">
        <w:rPr>
          <w:rFonts w:cs="Arial"/>
        </w:rPr>
        <w:t>.</w:t>
      </w:r>
    </w:p>
    <w:p w:rsidR="00AA3BC3" w:rsidRDefault="00AA3BC3" w:rsidP="004B4A4B">
      <w:pPr>
        <w:pStyle w:val="D-subtitle"/>
        <w:rPr>
          <w:rFonts w:cs="Arial"/>
        </w:rPr>
      </w:pPr>
    </w:p>
    <w:p w:rsidR="00AA3BC3" w:rsidRPr="00AA3BC3" w:rsidRDefault="00AA3BC3" w:rsidP="00AA3BC3">
      <w:pPr>
        <w:pStyle w:val="D-text"/>
        <w:rPr>
          <w:rFonts w:cs="Arial"/>
          <w:i/>
        </w:rPr>
      </w:pPr>
      <w:r w:rsidRPr="00AA3BC3">
        <w:rPr>
          <w:rFonts w:cs="Arial"/>
          <w:i/>
        </w:rPr>
        <w:t xml:space="preserve">Работа выполнена при финансовой поддержке Отделения химии и наук о материалах РАН (Программа №1) и АВЦП Минобрнауки РФ (код проекта РНП </w:t>
      </w:r>
      <w:r>
        <w:rPr>
          <w:rFonts w:cs="Arial"/>
          <w:i/>
        </w:rPr>
        <w:t>3</w:t>
      </w:r>
      <w:r w:rsidRPr="00AA3BC3">
        <w:rPr>
          <w:rFonts w:cs="Arial"/>
          <w:i/>
        </w:rPr>
        <w:t>.</w:t>
      </w:r>
      <w:r>
        <w:rPr>
          <w:rFonts w:cs="Arial"/>
          <w:i/>
        </w:rPr>
        <w:t>3</w:t>
      </w:r>
      <w:r w:rsidRPr="00AA3BC3">
        <w:rPr>
          <w:rFonts w:cs="Arial"/>
          <w:i/>
        </w:rPr>
        <w:t>.1.1.6332).</w:t>
      </w:r>
    </w:p>
    <w:p w:rsidR="00AA3BC3" w:rsidRDefault="00AA3BC3" w:rsidP="004B4A4B">
      <w:pPr>
        <w:pStyle w:val="D-subtitle"/>
        <w:rPr>
          <w:rFonts w:cs="Arial"/>
        </w:rPr>
      </w:pPr>
    </w:p>
    <w:p w:rsidR="008F4AC5" w:rsidRPr="00672AF7" w:rsidRDefault="008F4AC5" w:rsidP="004B4A4B">
      <w:pPr>
        <w:pStyle w:val="D-subtitle"/>
        <w:rPr>
          <w:rFonts w:cs="Arial"/>
        </w:rPr>
      </w:pPr>
      <w:r w:rsidRPr="00672AF7">
        <w:rPr>
          <w:rFonts w:cs="Arial"/>
        </w:rPr>
        <w:t xml:space="preserve">Литература </w:t>
      </w:r>
    </w:p>
    <w:p w:rsidR="008F4AC5" w:rsidRPr="00672AF7" w:rsidRDefault="00936D6F" w:rsidP="006870AC">
      <w:pPr>
        <w:pStyle w:val="D-biblio"/>
        <w:rPr>
          <w:rFonts w:cs="Arial"/>
        </w:rPr>
      </w:pPr>
      <w:r w:rsidRPr="00672AF7">
        <w:rPr>
          <w:rFonts w:cs="Arial"/>
        </w:rPr>
        <w:t xml:space="preserve">Hirsch A. </w:t>
      </w:r>
      <w:r w:rsidR="006870AC" w:rsidRPr="00672AF7">
        <w:rPr>
          <w:rFonts w:cs="Arial"/>
        </w:rPr>
        <w:t xml:space="preserve">In Fullerenes and Related Structures </w:t>
      </w:r>
      <w:r w:rsidRPr="00672AF7">
        <w:rPr>
          <w:rFonts w:cs="Arial"/>
        </w:rPr>
        <w:t>// Topics in Current Chemistry. 1999. V</w:t>
      </w:r>
      <w:r w:rsidR="006870AC" w:rsidRPr="00672AF7">
        <w:rPr>
          <w:rFonts w:cs="Arial"/>
        </w:rPr>
        <w:t>ol</w:t>
      </w:r>
      <w:r w:rsidRPr="00672AF7">
        <w:rPr>
          <w:rFonts w:cs="Arial"/>
        </w:rPr>
        <w:t>. 199. P</w:t>
      </w:r>
      <w:r w:rsidR="006870AC" w:rsidRPr="00672AF7">
        <w:rPr>
          <w:rFonts w:cs="Arial"/>
        </w:rPr>
        <w:t>p</w:t>
      </w:r>
      <w:r w:rsidRPr="00672AF7">
        <w:rPr>
          <w:rFonts w:cs="Arial"/>
        </w:rPr>
        <w:t>. 1</w:t>
      </w:r>
      <w:r w:rsidR="00F20A99" w:rsidRPr="00672AF7">
        <w:rPr>
          <w:rFonts w:cs="Arial"/>
        </w:rPr>
        <w:t>–</w:t>
      </w:r>
      <w:r w:rsidRPr="00672AF7">
        <w:rPr>
          <w:rFonts w:cs="Arial"/>
        </w:rPr>
        <w:t>65.</w:t>
      </w:r>
    </w:p>
    <w:p w:rsidR="008F4AC5" w:rsidRPr="00672AF7" w:rsidRDefault="00936D6F" w:rsidP="006870AC">
      <w:pPr>
        <w:pStyle w:val="D-biblio"/>
        <w:rPr>
          <w:rFonts w:cs="Arial"/>
          <w:lang w:val="ru-RU"/>
        </w:rPr>
      </w:pPr>
      <w:r w:rsidRPr="00672AF7">
        <w:rPr>
          <w:rFonts w:cs="Arial"/>
          <w:lang w:val="ru-RU"/>
        </w:rPr>
        <w:t>Шека Е. Ф., В. А. Заец</w:t>
      </w:r>
      <w:r w:rsidR="006870AC" w:rsidRPr="00672AF7">
        <w:rPr>
          <w:rFonts w:cs="Arial"/>
          <w:lang w:val="ru-RU"/>
        </w:rPr>
        <w:t>.</w:t>
      </w:r>
      <w:r w:rsidRPr="00672AF7">
        <w:rPr>
          <w:rFonts w:cs="Arial"/>
          <w:lang w:val="ru-RU"/>
        </w:rPr>
        <w:t xml:space="preserve"> </w:t>
      </w:r>
      <w:r w:rsidR="006870AC" w:rsidRPr="00672AF7">
        <w:rPr>
          <w:rFonts w:cs="Arial"/>
          <w:lang w:val="ru-RU"/>
        </w:rPr>
        <w:t xml:space="preserve">Радикальная природа фуллерена и его химическая активность </w:t>
      </w:r>
      <w:r w:rsidRPr="00672AF7">
        <w:rPr>
          <w:rFonts w:cs="Arial"/>
          <w:lang w:val="ru-RU"/>
        </w:rPr>
        <w:t>// Журн</w:t>
      </w:r>
      <w:r w:rsidR="004C1613" w:rsidRPr="00672AF7">
        <w:rPr>
          <w:rFonts w:cs="Arial"/>
          <w:lang w:val="ru-RU"/>
        </w:rPr>
        <w:t>ал</w:t>
      </w:r>
      <w:r w:rsidRPr="00672AF7">
        <w:rPr>
          <w:rFonts w:cs="Arial"/>
          <w:lang w:val="ru-RU"/>
        </w:rPr>
        <w:t xml:space="preserve"> физ</w:t>
      </w:r>
      <w:r w:rsidR="004C1613" w:rsidRPr="00672AF7">
        <w:rPr>
          <w:rFonts w:cs="Arial"/>
          <w:lang w:val="ru-RU"/>
        </w:rPr>
        <w:t>ической</w:t>
      </w:r>
      <w:r w:rsidRPr="00672AF7">
        <w:rPr>
          <w:rFonts w:cs="Arial"/>
          <w:lang w:val="ru-RU"/>
        </w:rPr>
        <w:t xml:space="preserve"> химии. 2005. Т. 79. С. 2250</w:t>
      </w:r>
      <w:r w:rsidR="00F20A99" w:rsidRPr="00672AF7">
        <w:rPr>
          <w:rFonts w:cs="Arial"/>
          <w:lang w:val="ru-RU"/>
        </w:rPr>
        <w:t>–</w:t>
      </w:r>
      <w:r w:rsidRPr="00672AF7">
        <w:rPr>
          <w:rFonts w:cs="Arial"/>
          <w:lang w:val="ru-RU"/>
        </w:rPr>
        <w:t>2256.</w:t>
      </w:r>
    </w:p>
    <w:p w:rsidR="008F4AC5" w:rsidRPr="00672AF7" w:rsidRDefault="00936D6F" w:rsidP="006870AC">
      <w:pPr>
        <w:pStyle w:val="D-biblio"/>
        <w:rPr>
          <w:rFonts w:cs="Arial"/>
        </w:rPr>
      </w:pPr>
      <w:r w:rsidRPr="00672AF7">
        <w:rPr>
          <w:rFonts w:cs="Arial"/>
        </w:rPr>
        <w:t>Lu X., Chen Zh</w:t>
      </w:r>
      <w:r w:rsidR="00303847" w:rsidRPr="00672AF7">
        <w:rPr>
          <w:rFonts w:cs="Arial"/>
        </w:rPr>
        <w:t xml:space="preserve">. </w:t>
      </w:r>
      <w:r w:rsidR="006870AC" w:rsidRPr="00672AF7">
        <w:rPr>
          <w:rFonts w:cs="Arial"/>
        </w:rPr>
        <w:t xml:space="preserve">Curved Pi-Conjugation, Aromaticity, and the Related Chemistry of Small Fullerenes (&lt;C60) and Single-Walled Carbon Nanotubes </w:t>
      </w:r>
      <w:r w:rsidR="00303847" w:rsidRPr="00672AF7">
        <w:rPr>
          <w:rFonts w:cs="Arial"/>
        </w:rPr>
        <w:t>// Chem.</w:t>
      </w:r>
      <w:r w:rsidRPr="00672AF7">
        <w:rPr>
          <w:rFonts w:cs="Arial"/>
        </w:rPr>
        <w:t xml:space="preserve"> Rev. 2005. V. 105. </w:t>
      </w:r>
      <w:r w:rsidR="006818DB" w:rsidRPr="00672AF7">
        <w:rPr>
          <w:rFonts w:cs="Arial"/>
        </w:rPr>
        <w:t xml:space="preserve">P. </w:t>
      </w:r>
      <w:r w:rsidRPr="00672AF7">
        <w:rPr>
          <w:rFonts w:cs="Arial"/>
        </w:rPr>
        <w:t>3643</w:t>
      </w:r>
      <w:r w:rsidR="00F20A99" w:rsidRPr="00672AF7">
        <w:rPr>
          <w:rFonts w:cs="Arial"/>
        </w:rPr>
        <w:t>–</w:t>
      </w:r>
      <w:r w:rsidRPr="00672AF7">
        <w:rPr>
          <w:rFonts w:cs="Arial"/>
        </w:rPr>
        <w:t>3696.</w:t>
      </w:r>
    </w:p>
    <w:p w:rsidR="008F4AC5" w:rsidRPr="00672AF7" w:rsidRDefault="008F4AC5" w:rsidP="00015A7F">
      <w:pPr>
        <w:pStyle w:val="D-biblio"/>
        <w:rPr>
          <w:rFonts w:cs="Arial"/>
        </w:rPr>
      </w:pPr>
      <w:r w:rsidRPr="00672AF7">
        <w:rPr>
          <w:rFonts w:cs="Arial"/>
          <w:lang w:val="ru-RU"/>
        </w:rPr>
        <w:t>Соколов</w:t>
      </w:r>
      <w:r w:rsidR="00F87059" w:rsidRPr="00672AF7">
        <w:rPr>
          <w:rFonts w:cs="Arial"/>
          <w:lang w:val="ru-RU"/>
        </w:rPr>
        <w:t xml:space="preserve"> </w:t>
      </w:r>
      <w:r w:rsidR="00F20A99" w:rsidRPr="00672AF7">
        <w:rPr>
          <w:rFonts w:cs="Arial"/>
          <w:lang w:val="ru-RU"/>
        </w:rPr>
        <w:t>В. И.</w:t>
      </w:r>
      <w:r w:rsidR="00015A7F" w:rsidRPr="00672AF7">
        <w:rPr>
          <w:rFonts w:cs="Arial"/>
          <w:lang w:val="ru-RU"/>
        </w:rPr>
        <w:t xml:space="preserve"> Химия фуллеренов – новых аллотропных модификаций углерода</w:t>
      </w:r>
      <w:r w:rsidR="00F20A99" w:rsidRPr="00672AF7">
        <w:rPr>
          <w:rFonts w:cs="Arial"/>
          <w:lang w:val="ru-RU"/>
        </w:rPr>
        <w:t xml:space="preserve"> </w:t>
      </w:r>
      <w:r w:rsidR="00F87059" w:rsidRPr="00672AF7">
        <w:rPr>
          <w:rFonts w:cs="Arial"/>
          <w:lang w:val="ru-RU"/>
        </w:rPr>
        <w:t>//</w:t>
      </w:r>
      <w:r w:rsidRPr="00672AF7">
        <w:rPr>
          <w:rFonts w:cs="Arial"/>
          <w:lang w:val="ru-RU"/>
        </w:rPr>
        <w:t xml:space="preserve"> </w:t>
      </w:r>
      <w:r w:rsidR="006818DB" w:rsidRPr="00672AF7">
        <w:rPr>
          <w:rFonts w:cs="Arial"/>
          <w:lang w:val="ru-RU"/>
        </w:rPr>
        <w:t>Изв. АН</w:t>
      </w:r>
      <w:r w:rsidR="006818DB" w:rsidRPr="00672AF7">
        <w:rPr>
          <w:rFonts w:cs="Arial"/>
        </w:rPr>
        <w:t xml:space="preserve">, </w:t>
      </w:r>
      <w:r w:rsidR="006818DB" w:rsidRPr="00672AF7">
        <w:rPr>
          <w:rFonts w:cs="Arial"/>
          <w:lang w:val="ru-RU"/>
        </w:rPr>
        <w:t>Сер</w:t>
      </w:r>
      <w:r w:rsidR="006818DB" w:rsidRPr="00672AF7">
        <w:rPr>
          <w:rFonts w:cs="Arial"/>
        </w:rPr>
        <w:t xml:space="preserve">. </w:t>
      </w:r>
      <w:r w:rsidR="006818DB" w:rsidRPr="00672AF7">
        <w:rPr>
          <w:rFonts w:cs="Arial"/>
          <w:lang w:val="ru-RU"/>
        </w:rPr>
        <w:t>хим</w:t>
      </w:r>
      <w:r w:rsidR="006818DB" w:rsidRPr="00672AF7">
        <w:rPr>
          <w:rFonts w:cs="Arial"/>
        </w:rPr>
        <w:t>. 1999.</w:t>
      </w:r>
      <w:r w:rsidRPr="00672AF7">
        <w:rPr>
          <w:rFonts w:cs="Arial"/>
        </w:rPr>
        <w:t xml:space="preserve"> </w:t>
      </w:r>
      <w:r w:rsidR="00015A7F" w:rsidRPr="00672AF7">
        <w:rPr>
          <w:rFonts w:cs="Arial"/>
        </w:rPr>
        <w:t>№</w:t>
      </w:r>
      <w:r w:rsidR="006818DB" w:rsidRPr="00672AF7">
        <w:rPr>
          <w:rFonts w:cs="Arial"/>
        </w:rPr>
        <w:t xml:space="preserve">6. С. </w:t>
      </w:r>
      <w:r w:rsidRPr="00672AF7">
        <w:rPr>
          <w:rFonts w:cs="Arial"/>
        </w:rPr>
        <w:t>1211</w:t>
      </w:r>
      <w:r w:rsidR="00936D6F" w:rsidRPr="00672AF7">
        <w:rPr>
          <w:rFonts w:cs="Arial"/>
        </w:rPr>
        <w:t>.</w:t>
      </w:r>
    </w:p>
    <w:p w:rsidR="008F4AC5" w:rsidRPr="00672AF7" w:rsidRDefault="008F4AC5" w:rsidP="00FD6CE3">
      <w:pPr>
        <w:pStyle w:val="D-biblio"/>
        <w:rPr>
          <w:rFonts w:cs="Arial"/>
          <w:lang w:val="ru-RU"/>
        </w:rPr>
      </w:pPr>
      <w:r w:rsidRPr="00672AF7">
        <w:rPr>
          <w:rFonts w:cs="Arial"/>
        </w:rPr>
        <w:t>Sabirov D.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Sh., Khursan S.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L., Bulgakov R.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G. // J. Mol. Graph</w:t>
      </w:r>
      <w:r w:rsidRPr="00672AF7">
        <w:rPr>
          <w:rFonts w:cs="Arial"/>
          <w:lang w:val="ru-RU"/>
        </w:rPr>
        <w:t xml:space="preserve">. </w:t>
      </w:r>
      <w:r w:rsidRPr="00672AF7">
        <w:rPr>
          <w:rFonts w:cs="Arial"/>
        </w:rPr>
        <w:t>Mol</w:t>
      </w:r>
      <w:r w:rsidRPr="00672AF7">
        <w:rPr>
          <w:rFonts w:cs="Arial"/>
          <w:lang w:val="ru-RU"/>
        </w:rPr>
        <w:t xml:space="preserve">. </w:t>
      </w:r>
      <w:r w:rsidRPr="00672AF7">
        <w:rPr>
          <w:rFonts w:cs="Arial"/>
        </w:rPr>
        <w:t>Model</w:t>
      </w:r>
      <w:r w:rsidRPr="00672AF7">
        <w:rPr>
          <w:rFonts w:cs="Arial"/>
          <w:lang w:val="ru-RU"/>
        </w:rPr>
        <w:t>.</w:t>
      </w:r>
      <w:r w:rsidR="00C34DE5" w:rsidRPr="00672AF7">
        <w:rPr>
          <w:rFonts w:cs="Arial"/>
          <w:lang w:val="ru-RU"/>
        </w:rPr>
        <w:t xml:space="preserve"> 2008.</w:t>
      </w:r>
      <w:r w:rsidRPr="00672AF7">
        <w:rPr>
          <w:rFonts w:cs="Arial"/>
          <w:lang w:val="ru-RU"/>
        </w:rPr>
        <w:t xml:space="preserve"> (принята к опубликованию)</w:t>
      </w:r>
      <w:r w:rsidR="00F6087E" w:rsidRPr="00672AF7">
        <w:rPr>
          <w:rFonts w:cs="Arial"/>
          <w:lang w:val="ru-RU"/>
        </w:rPr>
        <w:t>.</w:t>
      </w:r>
      <w:r w:rsidRPr="00672AF7">
        <w:rPr>
          <w:rFonts w:cs="Arial"/>
          <w:lang w:val="ru-RU"/>
        </w:rPr>
        <w:t xml:space="preserve"> </w:t>
      </w:r>
      <w:r w:rsidRPr="00672AF7">
        <w:rPr>
          <w:rFonts w:cs="Arial"/>
        </w:rPr>
        <w:t>DOI</w:t>
      </w:r>
      <w:r w:rsidRPr="00672AF7">
        <w:rPr>
          <w:rFonts w:cs="Arial"/>
          <w:lang w:val="ru-RU"/>
        </w:rPr>
        <w:t>: 10.1016/</w:t>
      </w:r>
      <w:r w:rsidRPr="00672AF7">
        <w:rPr>
          <w:rFonts w:cs="Arial"/>
        </w:rPr>
        <w:t>j</w:t>
      </w:r>
      <w:r w:rsidRPr="00672AF7">
        <w:rPr>
          <w:rFonts w:cs="Arial"/>
          <w:lang w:val="ru-RU"/>
        </w:rPr>
        <w:t>.</w:t>
      </w:r>
      <w:r w:rsidRPr="00672AF7">
        <w:rPr>
          <w:rFonts w:cs="Arial"/>
        </w:rPr>
        <w:t>jmgm</w:t>
      </w:r>
      <w:r w:rsidRPr="00672AF7">
        <w:rPr>
          <w:rFonts w:cs="Arial"/>
          <w:lang w:val="ru-RU"/>
        </w:rPr>
        <w:t>.2008.03.006.</w:t>
      </w:r>
    </w:p>
    <w:p w:rsidR="008F4AC5" w:rsidRPr="00672AF7" w:rsidRDefault="008F4AC5" w:rsidP="00C34DE5">
      <w:pPr>
        <w:pStyle w:val="D-biblio"/>
        <w:rPr>
          <w:rFonts w:cs="Arial"/>
        </w:rPr>
      </w:pPr>
      <w:r w:rsidRPr="00672AF7">
        <w:rPr>
          <w:rFonts w:cs="Arial"/>
          <w:lang w:val="ru-RU"/>
        </w:rPr>
        <w:t>Сабиров Д.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Ш., Хурсан С.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Л., Булгаков Р.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Г.</w:t>
      </w:r>
      <w:r w:rsidR="00C34DE5" w:rsidRPr="00672AF7">
        <w:rPr>
          <w:rFonts w:cs="Arial"/>
          <w:lang w:val="ru-RU"/>
        </w:rPr>
        <w:t xml:space="preserve"> Оценка энергии межмолекулярного притя</w:t>
      </w:r>
      <w:r w:rsidR="00132584" w:rsidRPr="00672AF7">
        <w:rPr>
          <w:rFonts w:cs="Arial"/>
          <w:lang w:val="ru-RU"/>
        </w:rPr>
        <w:t>жения в системе C</w:t>
      </w:r>
      <w:r w:rsidR="00132584" w:rsidRPr="00672AF7">
        <w:rPr>
          <w:rFonts w:cs="Arial"/>
          <w:vertAlign w:val="subscript"/>
          <w:lang w:val="ru-RU"/>
        </w:rPr>
        <w:t>6</w:t>
      </w:r>
      <w:r w:rsidR="00132584" w:rsidRPr="00672AF7">
        <w:rPr>
          <w:rFonts w:cs="Arial"/>
          <w:lang w:val="ru-RU"/>
        </w:rPr>
        <w:t>O + C</w:t>
      </w:r>
      <w:r w:rsidR="00132584" w:rsidRPr="00672AF7">
        <w:rPr>
          <w:rFonts w:cs="Arial"/>
          <w:vertAlign w:val="subscript"/>
          <w:lang w:val="ru-RU"/>
        </w:rPr>
        <w:t>6</w:t>
      </w:r>
      <w:r w:rsidR="00132584" w:rsidRPr="00672AF7">
        <w:rPr>
          <w:rFonts w:cs="Arial"/>
          <w:lang w:val="ru-RU"/>
        </w:rPr>
        <w:t>OO</w:t>
      </w:r>
      <w:r w:rsidR="00132584" w:rsidRPr="00672AF7">
        <w:rPr>
          <w:rFonts w:cs="Arial"/>
          <w:vertAlign w:val="subscript"/>
          <w:lang w:val="ru-RU"/>
        </w:rPr>
        <w:t>3</w:t>
      </w:r>
      <w:r w:rsidR="00132584" w:rsidRPr="00672AF7">
        <w:rPr>
          <w:rFonts w:cs="Arial"/>
          <w:lang w:val="ru-RU"/>
        </w:rPr>
        <w:t xml:space="preserve"> + O</w:t>
      </w:r>
      <w:r w:rsidR="00132584" w:rsidRPr="00672AF7">
        <w:rPr>
          <w:rFonts w:cs="Arial"/>
          <w:vertAlign w:val="subscript"/>
          <w:lang w:val="ru-RU"/>
        </w:rPr>
        <w:t>3</w:t>
      </w:r>
      <w:r w:rsidRPr="00672AF7">
        <w:rPr>
          <w:rFonts w:cs="Arial"/>
          <w:lang w:val="ru-RU"/>
        </w:rPr>
        <w:t xml:space="preserve"> // Вестник Башкирск</w:t>
      </w:r>
      <w:r w:rsidR="004C1613" w:rsidRPr="00672AF7">
        <w:rPr>
          <w:rFonts w:cs="Arial"/>
          <w:lang w:val="ru-RU"/>
        </w:rPr>
        <w:t>ого</w:t>
      </w:r>
      <w:r w:rsidRPr="00672AF7">
        <w:rPr>
          <w:rFonts w:cs="Arial"/>
          <w:lang w:val="ru-RU"/>
        </w:rPr>
        <w:t xml:space="preserve"> ун</w:t>
      </w:r>
      <w:r w:rsidR="004C1613" w:rsidRPr="00672AF7">
        <w:rPr>
          <w:rFonts w:cs="Arial"/>
          <w:lang w:val="ru-RU"/>
        </w:rPr>
        <w:t>иверситета</w:t>
      </w:r>
      <w:r w:rsidRPr="00672AF7">
        <w:rPr>
          <w:rFonts w:cs="Arial"/>
          <w:lang w:val="ru-RU"/>
        </w:rPr>
        <w:t xml:space="preserve">. </w:t>
      </w:r>
      <w:r w:rsidRPr="00672AF7">
        <w:rPr>
          <w:rFonts w:cs="Arial"/>
        </w:rPr>
        <w:t>2007. №2. С. 1</w:t>
      </w:r>
      <w:r w:rsidR="00F20A99" w:rsidRPr="00672AF7">
        <w:rPr>
          <w:rFonts w:cs="Arial"/>
        </w:rPr>
        <w:t>8–19</w:t>
      </w:r>
      <w:r w:rsidRPr="00672AF7">
        <w:rPr>
          <w:rFonts w:cs="Arial"/>
        </w:rPr>
        <w:t>.</w:t>
      </w:r>
    </w:p>
    <w:p w:rsidR="008F4AC5" w:rsidRPr="00672AF7" w:rsidRDefault="008F4AC5" w:rsidP="00CE24FC">
      <w:pPr>
        <w:pStyle w:val="D-biblio"/>
        <w:rPr>
          <w:rFonts w:cs="Arial"/>
          <w:lang w:val="ru-RU"/>
        </w:rPr>
      </w:pPr>
      <w:r w:rsidRPr="00672AF7">
        <w:rPr>
          <w:rFonts w:cs="Arial"/>
          <w:lang w:val="ru-RU"/>
        </w:rPr>
        <w:t>Лайков Д.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Н., Устынюк Ю.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 xml:space="preserve">А. </w:t>
      </w:r>
      <w:r w:rsidR="00CE24FC" w:rsidRPr="00672AF7">
        <w:rPr>
          <w:rFonts w:cs="Arial"/>
          <w:lang w:val="ru-RU"/>
        </w:rPr>
        <w:t xml:space="preserve">Система квантово-химических программ «ПРИРО-ДА-04». Новые возможности исследования молекеулярных систем с применением параллельных вычислений </w:t>
      </w:r>
      <w:r w:rsidRPr="00672AF7">
        <w:rPr>
          <w:rFonts w:cs="Arial"/>
          <w:lang w:val="ru-RU"/>
        </w:rPr>
        <w:t>// Изв. АН. Сер. хим. 2005. №3. С. 804</w:t>
      </w:r>
      <w:r w:rsidR="00F20A99" w:rsidRPr="00672AF7">
        <w:rPr>
          <w:rFonts w:cs="Arial"/>
          <w:lang w:val="ru-RU"/>
        </w:rPr>
        <w:t>–</w:t>
      </w:r>
      <w:r w:rsidRPr="00672AF7">
        <w:rPr>
          <w:rFonts w:cs="Arial"/>
          <w:lang w:val="ru-RU"/>
        </w:rPr>
        <w:t>810.</w:t>
      </w:r>
    </w:p>
    <w:p w:rsidR="008F4AC5" w:rsidRPr="00672AF7" w:rsidRDefault="008F4AC5" w:rsidP="00CE24FC">
      <w:pPr>
        <w:pStyle w:val="D-biblio"/>
        <w:rPr>
          <w:rFonts w:cs="Arial"/>
        </w:rPr>
      </w:pPr>
      <w:r w:rsidRPr="00672AF7">
        <w:rPr>
          <w:rFonts w:cs="Arial"/>
        </w:rPr>
        <w:t>Perdew J.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P., Burke K., Ernzerhof M.</w:t>
      </w:r>
      <w:r w:rsidR="00CE24FC" w:rsidRPr="00672AF7">
        <w:rPr>
          <w:rFonts w:cs="Arial"/>
        </w:rPr>
        <w:t xml:space="preserve"> Generalized Gradient Approximation Made Simple </w:t>
      </w:r>
      <w:r w:rsidRPr="00672AF7">
        <w:rPr>
          <w:rFonts w:cs="Arial"/>
        </w:rPr>
        <w:t>// Phys. Rev. Let. 1996. V. 77. P. 3865</w:t>
      </w:r>
      <w:r w:rsidR="00F20A99" w:rsidRPr="00672AF7">
        <w:rPr>
          <w:rFonts w:cs="Arial"/>
        </w:rPr>
        <w:t>–</w:t>
      </w:r>
      <w:r w:rsidRPr="00672AF7">
        <w:rPr>
          <w:rFonts w:cs="Arial"/>
        </w:rPr>
        <w:t>3868.</w:t>
      </w:r>
    </w:p>
    <w:p w:rsidR="008F4AC5" w:rsidRPr="00672AF7" w:rsidRDefault="008F4AC5" w:rsidP="00FD6CE3">
      <w:pPr>
        <w:pStyle w:val="D-biblio"/>
        <w:rPr>
          <w:rFonts w:cs="Arial"/>
        </w:rPr>
      </w:pPr>
      <w:r w:rsidRPr="00672AF7">
        <w:rPr>
          <w:rFonts w:cs="Arial"/>
        </w:rPr>
        <w:t>Sabirov D.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Sh., Khursan S.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L., Bulgakov R.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G. Addition of ozone to C</w:t>
      </w:r>
      <w:r w:rsidRPr="00672AF7">
        <w:rPr>
          <w:rFonts w:cs="Arial"/>
          <w:vertAlign w:val="subscript"/>
        </w:rPr>
        <w:t>60</w:t>
      </w:r>
      <w:r w:rsidRPr="00672AF7">
        <w:rPr>
          <w:rFonts w:cs="Arial"/>
        </w:rPr>
        <w:t xml:space="preserve"> fullerene: a DFT study</w:t>
      </w:r>
      <w:r w:rsidR="00CE24FC" w:rsidRPr="00672AF7">
        <w:rPr>
          <w:rFonts w:cs="Arial"/>
        </w:rPr>
        <w:t xml:space="preserve"> </w:t>
      </w:r>
      <w:r w:rsidRPr="00672AF7">
        <w:rPr>
          <w:rFonts w:cs="Arial"/>
        </w:rPr>
        <w:t>// 8</w:t>
      </w:r>
      <w:r w:rsidRPr="00672AF7">
        <w:rPr>
          <w:rFonts w:cs="Arial"/>
          <w:vertAlign w:val="superscript"/>
        </w:rPr>
        <w:t>th</w:t>
      </w:r>
      <w:r w:rsidRPr="00672AF7">
        <w:rPr>
          <w:rFonts w:cs="Arial"/>
        </w:rPr>
        <w:t xml:space="preserve"> Biennial International Workshop Fullerenes and Atomic Clusters. St. Petersburg, July 2</w:t>
      </w:r>
      <w:r w:rsidR="00F20A99" w:rsidRPr="00672AF7">
        <w:rPr>
          <w:rFonts w:cs="Arial"/>
        </w:rPr>
        <w:t>–</w:t>
      </w:r>
      <w:r w:rsidRPr="00672AF7">
        <w:rPr>
          <w:rFonts w:cs="Arial"/>
        </w:rPr>
        <w:t>6, 2007. P. 134.</w:t>
      </w:r>
    </w:p>
    <w:p w:rsidR="008F4AC5" w:rsidRPr="00672AF7" w:rsidRDefault="00936D6F" w:rsidP="00FD6CE3">
      <w:pPr>
        <w:pStyle w:val="D-biblio"/>
        <w:rPr>
          <w:rFonts w:cs="Arial"/>
        </w:rPr>
      </w:pPr>
      <w:r w:rsidRPr="00672AF7">
        <w:rPr>
          <w:rFonts w:cs="Arial"/>
        </w:rPr>
        <w:t>Sabirov D.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Sh., Khursan S.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L., Bulgakov R.</w:t>
      </w:r>
      <w:r w:rsidR="00F20A99" w:rsidRPr="00672AF7">
        <w:rPr>
          <w:rFonts w:cs="Arial"/>
        </w:rPr>
        <w:t xml:space="preserve"> </w:t>
      </w:r>
      <w:r w:rsidRPr="00672AF7">
        <w:rPr>
          <w:rFonts w:cs="Arial"/>
        </w:rPr>
        <w:t>G. Quantum Chemical Modeling of Ozone Addition to C</w:t>
      </w:r>
      <w:r w:rsidRPr="00672AF7">
        <w:rPr>
          <w:rFonts w:cs="Arial"/>
          <w:vertAlign w:val="subscript"/>
        </w:rPr>
        <w:t>60</w:t>
      </w:r>
      <w:r w:rsidRPr="00672AF7">
        <w:rPr>
          <w:rFonts w:cs="Arial"/>
        </w:rPr>
        <w:t xml:space="preserve"> Fullerene // Fullerenes, Nanotubes and Carbon Nanostructures.</w:t>
      </w:r>
      <w:r w:rsidR="00F6087E" w:rsidRPr="00672AF7">
        <w:rPr>
          <w:rFonts w:cs="Arial"/>
        </w:rPr>
        <w:t xml:space="preserve"> 2008. Vol. 16. </w:t>
      </w:r>
      <w:r w:rsidR="00F6087E" w:rsidRPr="00672AF7">
        <w:rPr>
          <w:rFonts w:cs="Arial"/>
          <w:lang w:val="ru-RU"/>
        </w:rPr>
        <w:t>(принята к опубликованию)</w:t>
      </w:r>
      <w:r w:rsidR="00F6087E" w:rsidRPr="00672AF7">
        <w:rPr>
          <w:rFonts w:cs="Arial"/>
        </w:rPr>
        <w:t>.</w:t>
      </w:r>
    </w:p>
    <w:p w:rsidR="008F4AC5" w:rsidRPr="004D2E1D" w:rsidRDefault="00936D6F" w:rsidP="00FD6CE3">
      <w:pPr>
        <w:pStyle w:val="D-biblio"/>
        <w:rPr>
          <w:rFonts w:cs="Arial"/>
          <w:lang w:val="ru-RU"/>
        </w:rPr>
      </w:pPr>
      <w:r w:rsidRPr="00672AF7">
        <w:rPr>
          <w:rFonts w:cs="Arial"/>
          <w:lang w:val="ru-RU"/>
        </w:rPr>
        <w:t>Сабиров Д.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Ш., Булгаков Р.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Г.</w:t>
      </w:r>
      <w:r w:rsidR="009F47D7" w:rsidRPr="00672AF7">
        <w:rPr>
          <w:rFonts w:cs="Arial"/>
          <w:lang w:val="ru-RU"/>
        </w:rPr>
        <w:t xml:space="preserve">, </w:t>
      </w:r>
      <w:r w:rsidRPr="00672AF7">
        <w:rPr>
          <w:rFonts w:cs="Arial"/>
          <w:lang w:val="ru-RU"/>
        </w:rPr>
        <w:t>Пономарева Ю.</w:t>
      </w:r>
      <w:r w:rsidR="00F20A99" w:rsidRPr="00672AF7">
        <w:rPr>
          <w:rFonts w:cs="Arial"/>
          <w:lang w:val="ru-RU"/>
        </w:rPr>
        <w:t xml:space="preserve"> </w:t>
      </w:r>
      <w:r w:rsidRPr="00672AF7">
        <w:rPr>
          <w:rFonts w:cs="Arial"/>
          <w:lang w:val="ru-RU"/>
        </w:rPr>
        <w:t>Г.</w:t>
      </w:r>
      <w:r w:rsidR="009F47D7" w:rsidRPr="00672AF7">
        <w:rPr>
          <w:rFonts w:cs="Arial"/>
          <w:lang w:val="ru-RU"/>
        </w:rPr>
        <w:t xml:space="preserve"> Квантовохимическое моделирование фуллеренильных радикалов</w:t>
      </w:r>
      <w:r w:rsidRPr="00672AF7">
        <w:rPr>
          <w:rFonts w:cs="Arial"/>
          <w:lang w:val="ru-RU"/>
        </w:rPr>
        <w:t xml:space="preserve"> </w:t>
      </w:r>
      <w:r w:rsidR="00FF34F1" w:rsidRPr="00672AF7">
        <w:rPr>
          <w:rFonts w:cs="Arial"/>
          <w:lang w:val="ru-RU"/>
        </w:rPr>
        <w:t xml:space="preserve">// </w:t>
      </w:r>
      <w:r w:rsidRPr="00672AF7">
        <w:rPr>
          <w:rFonts w:cs="Arial"/>
          <w:bCs/>
          <w:lang w:val="ru-RU"/>
        </w:rPr>
        <w:t xml:space="preserve">Материалы </w:t>
      </w:r>
      <w:r w:rsidRPr="00672AF7">
        <w:rPr>
          <w:rFonts w:cs="Arial"/>
          <w:bCs/>
        </w:rPr>
        <w:t>XIV</w:t>
      </w:r>
      <w:r w:rsidRPr="00672AF7">
        <w:rPr>
          <w:rFonts w:cs="Arial"/>
          <w:bCs/>
          <w:lang w:val="ru-RU"/>
        </w:rPr>
        <w:t xml:space="preserve"> Международной конференции по фундаментальным наукам «Ломоносов-2008», 14</w:t>
      </w:r>
      <w:r w:rsidR="00F20A99" w:rsidRPr="00672AF7">
        <w:rPr>
          <w:rFonts w:cs="Arial"/>
          <w:lang w:val="ru-RU"/>
        </w:rPr>
        <w:t>–</w:t>
      </w:r>
      <w:r w:rsidRPr="00672AF7">
        <w:rPr>
          <w:rFonts w:cs="Arial"/>
          <w:bCs/>
          <w:lang w:val="ru-RU"/>
        </w:rPr>
        <w:t>18 апреля 2008 года, Москва. Химия. С.</w:t>
      </w:r>
      <w:r w:rsidR="00CF0905">
        <w:rPr>
          <w:rFonts w:cs="Arial"/>
          <w:bCs/>
        </w:rPr>
        <w:t xml:space="preserve"> </w:t>
      </w:r>
      <w:r w:rsidRPr="00672AF7">
        <w:rPr>
          <w:rFonts w:cs="Arial"/>
          <w:bCs/>
          <w:lang w:val="ru-RU"/>
        </w:rPr>
        <w:t>672</w:t>
      </w:r>
      <w:r w:rsidR="00F20A99" w:rsidRPr="00672AF7">
        <w:rPr>
          <w:rFonts w:cs="Arial"/>
          <w:bCs/>
          <w:lang w:val="ru-RU"/>
        </w:rPr>
        <w:t>.</w:t>
      </w:r>
    </w:p>
    <w:p w:rsidR="004D2E1D" w:rsidRDefault="004D2E1D" w:rsidP="004D2E1D">
      <w:pPr>
        <w:pStyle w:val="D-biblio"/>
        <w:numPr>
          <w:ilvl w:val="0"/>
          <w:numId w:val="0"/>
        </w:numPr>
        <w:ind w:left="357" w:hanging="357"/>
        <w:rPr>
          <w:rFonts w:cs="Arial"/>
          <w:bCs/>
        </w:rPr>
      </w:pPr>
    </w:p>
    <w:p w:rsidR="004D2E1D" w:rsidRDefault="00AA3BC3" w:rsidP="00AA3BC3">
      <w:pPr>
        <w:pStyle w:val="D-biblio"/>
        <w:numPr>
          <w:ilvl w:val="0"/>
          <w:numId w:val="0"/>
        </w:numPr>
        <w:ind w:left="357" w:hanging="357"/>
        <w:jc w:val="left"/>
        <w:rPr>
          <w:rFonts w:cs="Arial"/>
          <w:bCs/>
        </w:rPr>
      </w:pPr>
      <w:r>
        <w:rPr>
          <w:rFonts w:cs="Arial"/>
          <w:bCs/>
          <w:lang w:val="ru-RU"/>
        </w:rPr>
        <w:t>Статья р</w:t>
      </w:r>
      <w:r w:rsidR="004D2E1D">
        <w:rPr>
          <w:rFonts w:cs="Arial"/>
          <w:bCs/>
          <w:lang w:val="ru-RU"/>
        </w:rPr>
        <w:t>екомендована</w:t>
      </w:r>
      <w:r w:rsidR="002818EA">
        <w:rPr>
          <w:rFonts w:cs="Arial"/>
          <w:bCs/>
          <w:lang w:val="ru-RU"/>
        </w:rPr>
        <w:t xml:space="preserve"> к печати кафедрой физической химии </w:t>
      </w:r>
      <w:r>
        <w:rPr>
          <w:rFonts w:cs="Arial"/>
          <w:bCs/>
          <w:lang w:val="ru-RU"/>
        </w:rPr>
        <w:t xml:space="preserve">БашГУ </w:t>
      </w:r>
      <w:r w:rsidR="002818EA">
        <w:rPr>
          <w:rFonts w:cs="Arial"/>
          <w:bCs/>
          <w:lang w:val="ru-RU"/>
        </w:rPr>
        <w:t>(докт. хим. наук, проф. И</w:t>
      </w:r>
      <w:r w:rsidR="002818EA" w:rsidRPr="00CC69FC">
        <w:rPr>
          <w:rFonts w:cs="Arial"/>
          <w:bCs/>
        </w:rPr>
        <w:t>.</w:t>
      </w:r>
      <w:r w:rsidR="002818EA">
        <w:rPr>
          <w:rFonts w:cs="Arial"/>
          <w:bCs/>
          <w:lang w:val="ru-RU"/>
        </w:rPr>
        <w:t>В</w:t>
      </w:r>
      <w:r w:rsidR="002818EA" w:rsidRPr="00CC69FC">
        <w:rPr>
          <w:rFonts w:cs="Arial"/>
          <w:bCs/>
        </w:rPr>
        <w:t>.</w:t>
      </w:r>
      <w:r w:rsidR="002818EA">
        <w:rPr>
          <w:rFonts w:cs="Arial"/>
          <w:bCs/>
          <w:lang w:val="ru-RU"/>
        </w:rPr>
        <w:t>Иванов</w:t>
      </w:r>
      <w:r w:rsidR="002818EA" w:rsidRPr="00CC69FC">
        <w:rPr>
          <w:rFonts w:cs="Arial"/>
          <w:bCs/>
        </w:rPr>
        <w:t>)</w:t>
      </w:r>
      <w:bookmarkStart w:id="0" w:name="_GoBack"/>
      <w:bookmarkEnd w:id="0"/>
    </w:p>
    <w:p w:rsidR="00EF519A" w:rsidRPr="00CC69FC" w:rsidRDefault="00EF519A" w:rsidP="00AA3BC3">
      <w:pPr>
        <w:pStyle w:val="D-biblio"/>
        <w:numPr>
          <w:ilvl w:val="0"/>
          <w:numId w:val="0"/>
        </w:numPr>
        <w:ind w:left="357" w:hanging="357"/>
        <w:jc w:val="left"/>
        <w:rPr>
          <w:rFonts w:cs="Arial"/>
          <w:bCs/>
        </w:rPr>
      </w:pPr>
    </w:p>
    <w:p w:rsidR="00CC69FC" w:rsidRPr="00EE4BEA" w:rsidRDefault="00EF519A" w:rsidP="00573589">
      <w:pPr>
        <w:pStyle w:val="D-title-en"/>
      </w:pPr>
      <w:r w:rsidRPr="00EE4BEA">
        <w:t>New approaches to estimation of fullerenes reactivity</w:t>
      </w:r>
      <w:r w:rsidR="00CC69FC" w:rsidRPr="00EE4BEA">
        <w:t xml:space="preserve"> </w:t>
      </w:r>
      <w:r w:rsidRPr="00EE4BEA">
        <w:t>in the radical and 1,3-dipolar addition</w:t>
      </w:r>
    </w:p>
    <w:p w:rsidR="00CC69FC" w:rsidRPr="00EE4BEA" w:rsidRDefault="00CC69FC" w:rsidP="00573589">
      <w:pPr>
        <w:pStyle w:val="D-authors-en"/>
      </w:pPr>
      <w:r w:rsidRPr="00EE4BEA">
        <w:t>D. Sh. Sabirov</w:t>
      </w:r>
      <w:r w:rsidRPr="00EE4BEA">
        <w:rPr>
          <w:vertAlign w:val="superscript"/>
        </w:rPr>
        <w:t>1,2</w:t>
      </w:r>
      <w:r w:rsidRPr="00EE4BEA">
        <w:t xml:space="preserve">*, </w:t>
      </w:r>
      <w:r w:rsidRPr="00EE4BEA">
        <w:t>R. G. Bulgakov</w:t>
      </w:r>
      <w:r w:rsidRPr="00EE4BEA">
        <w:rPr>
          <w:vertAlign w:val="superscript"/>
        </w:rPr>
        <w:t>2</w:t>
      </w:r>
    </w:p>
    <w:p w:rsidR="00573589" w:rsidRPr="00EE4BEA" w:rsidRDefault="00CC69FC" w:rsidP="00573589">
      <w:pPr>
        <w:pStyle w:val="D-auth-info-en"/>
      </w:pPr>
      <w:r w:rsidRPr="00EE4BEA">
        <w:rPr>
          <w:vertAlign w:val="superscript"/>
        </w:rPr>
        <w:lastRenderedPageBreak/>
        <w:t>1</w:t>
      </w:r>
      <w:r w:rsidRPr="00EE4BEA">
        <w:t xml:space="preserve"> Bashkir State University</w:t>
      </w:r>
      <w:r w:rsidRPr="00EE4BEA">
        <w:br/>
      </w:r>
      <w:r w:rsidRPr="00EE4BEA">
        <w:t xml:space="preserve">32 Zaki Validi st., 450074 Ufa, Republic of Bashkortostan, Russia. </w:t>
      </w:r>
    </w:p>
    <w:p w:rsidR="00CC69FC" w:rsidRPr="00EE4BEA" w:rsidRDefault="00CC69FC" w:rsidP="00573589">
      <w:pPr>
        <w:pStyle w:val="D-auth-info-en"/>
      </w:pPr>
      <w:r w:rsidRPr="00EE4BEA">
        <w:rPr>
          <w:vertAlign w:val="superscript"/>
        </w:rPr>
        <w:t>2</w:t>
      </w:r>
      <w:r w:rsidRPr="00EE4BEA">
        <w:t xml:space="preserve"> Institute of Petrochemistry and Catalysis, Russian Academy of Sciences</w:t>
      </w:r>
      <w:r w:rsidRPr="00EE4BEA">
        <w:br/>
      </w:r>
      <w:r w:rsidRPr="00EE4BEA">
        <w:t xml:space="preserve">141 Prospekt Oktyabrya, 450075 Ufa, Republic of Bashkortostan, Russia. </w:t>
      </w:r>
    </w:p>
    <w:p w:rsidR="00CC69FC" w:rsidRPr="00EE4BEA" w:rsidRDefault="00CC69FC" w:rsidP="00573589">
      <w:pPr>
        <w:pStyle w:val="D-auth-info-en"/>
      </w:pPr>
      <w:r w:rsidRPr="00EE4BEA">
        <w:t>*</w:t>
      </w:r>
      <w:r w:rsidRPr="00EE4BEA">
        <w:t>Email: diozno@mail.ru.</w:t>
      </w:r>
    </w:p>
    <w:p w:rsidR="00CC69FC" w:rsidRPr="00EE4BEA" w:rsidRDefault="00CC69FC" w:rsidP="00CC69FC">
      <w:pPr>
        <w:pStyle w:val="D-abs-en"/>
        <w:rPr>
          <w:lang w:val="en-US"/>
        </w:rPr>
      </w:pPr>
      <w:r w:rsidRPr="00EE4BEA">
        <w:rPr>
          <w:lang w:val="en-US"/>
        </w:rPr>
        <w:t>New indices for estimation of fullerenes reactivity in the radical and 1,3-dipolar addition have been worked out – local curvature of carbon surface and polarizability index.</w:t>
      </w:r>
    </w:p>
    <w:p w:rsidR="00CC69FC" w:rsidRPr="00EE4BEA" w:rsidRDefault="00CC69FC" w:rsidP="00CC69FC">
      <w:pPr>
        <w:pStyle w:val="D-abs-en"/>
        <w:rPr>
          <w:lang w:val="en-US"/>
        </w:rPr>
      </w:pPr>
      <w:r w:rsidRPr="00EE4BEA">
        <w:rPr>
          <w:b/>
          <w:lang w:val="en-US"/>
        </w:rPr>
        <w:t>Keywords:</w:t>
      </w:r>
      <w:r w:rsidRPr="00EE4BEA">
        <w:rPr>
          <w:lang w:val="en-US"/>
        </w:rPr>
        <w:t xml:space="preserve"> fullerenes, reaction of addition, local surface curvature, polarizability, density functional theory.</w:t>
      </w:r>
    </w:p>
    <w:sectPr w:rsidR="00CC69FC" w:rsidRPr="00EE4BEA" w:rsidSect="009F3D6C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AC5"/>
    <w:multiLevelType w:val="hybridMultilevel"/>
    <w:tmpl w:val="AF246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4B88"/>
    <w:multiLevelType w:val="hybridMultilevel"/>
    <w:tmpl w:val="ADF6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822B9"/>
    <w:multiLevelType w:val="hybridMultilevel"/>
    <w:tmpl w:val="E500C91A"/>
    <w:lvl w:ilvl="0" w:tplc="802EF702">
      <w:start w:val="1"/>
      <w:numFmt w:val="decimal"/>
      <w:pStyle w:val="D-biblio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43296"/>
    <w:multiLevelType w:val="hybridMultilevel"/>
    <w:tmpl w:val="D854CFE8"/>
    <w:lvl w:ilvl="0" w:tplc="6CD6EA9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6FC36D4A"/>
    <w:multiLevelType w:val="hybridMultilevel"/>
    <w:tmpl w:val="F36A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745FE7"/>
    <w:rsid w:val="00015A7F"/>
    <w:rsid w:val="0003443B"/>
    <w:rsid w:val="00056C2B"/>
    <w:rsid w:val="00063C57"/>
    <w:rsid w:val="00071C1A"/>
    <w:rsid w:val="000A7D51"/>
    <w:rsid w:val="000D6D89"/>
    <w:rsid w:val="00132584"/>
    <w:rsid w:val="00142BE3"/>
    <w:rsid w:val="001515FF"/>
    <w:rsid w:val="001A1C6D"/>
    <w:rsid w:val="001A4A53"/>
    <w:rsid w:val="001B3D3F"/>
    <w:rsid w:val="001D201B"/>
    <w:rsid w:val="001F0A6B"/>
    <w:rsid w:val="001F2181"/>
    <w:rsid w:val="001F68CD"/>
    <w:rsid w:val="002818EA"/>
    <w:rsid w:val="0028263F"/>
    <w:rsid w:val="002B47F7"/>
    <w:rsid w:val="002D6EB3"/>
    <w:rsid w:val="002F4827"/>
    <w:rsid w:val="00303847"/>
    <w:rsid w:val="00312ACE"/>
    <w:rsid w:val="00336983"/>
    <w:rsid w:val="003630F1"/>
    <w:rsid w:val="00373BAD"/>
    <w:rsid w:val="0041193F"/>
    <w:rsid w:val="00411A9F"/>
    <w:rsid w:val="004573FB"/>
    <w:rsid w:val="00493464"/>
    <w:rsid w:val="004B489F"/>
    <w:rsid w:val="004B4A4B"/>
    <w:rsid w:val="004B6D61"/>
    <w:rsid w:val="004B78B4"/>
    <w:rsid w:val="004C032E"/>
    <w:rsid w:val="004C1613"/>
    <w:rsid w:val="004D2E1D"/>
    <w:rsid w:val="004D4D75"/>
    <w:rsid w:val="004F1A42"/>
    <w:rsid w:val="004F6DAA"/>
    <w:rsid w:val="00505177"/>
    <w:rsid w:val="0050798C"/>
    <w:rsid w:val="00525D82"/>
    <w:rsid w:val="005522D6"/>
    <w:rsid w:val="0056758C"/>
    <w:rsid w:val="00573589"/>
    <w:rsid w:val="00582422"/>
    <w:rsid w:val="005A1C14"/>
    <w:rsid w:val="005C3FD1"/>
    <w:rsid w:val="005D0617"/>
    <w:rsid w:val="005F3CBA"/>
    <w:rsid w:val="006362F8"/>
    <w:rsid w:val="00641D97"/>
    <w:rsid w:val="00654504"/>
    <w:rsid w:val="00667213"/>
    <w:rsid w:val="00672AF7"/>
    <w:rsid w:val="006818DB"/>
    <w:rsid w:val="006849D5"/>
    <w:rsid w:val="006870AC"/>
    <w:rsid w:val="006A0A5D"/>
    <w:rsid w:val="006A3A27"/>
    <w:rsid w:val="006A3A78"/>
    <w:rsid w:val="006C3FC2"/>
    <w:rsid w:val="006C7042"/>
    <w:rsid w:val="00710818"/>
    <w:rsid w:val="007302A8"/>
    <w:rsid w:val="00745AE6"/>
    <w:rsid w:val="00745FE7"/>
    <w:rsid w:val="00747D2B"/>
    <w:rsid w:val="007F2184"/>
    <w:rsid w:val="0081169A"/>
    <w:rsid w:val="008142CA"/>
    <w:rsid w:val="00817236"/>
    <w:rsid w:val="008778CE"/>
    <w:rsid w:val="008817FD"/>
    <w:rsid w:val="00881A0A"/>
    <w:rsid w:val="00882083"/>
    <w:rsid w:val="008A1BBB"/>
    <w:rsid w:val="008C38F5"/>
    <w:rsid w:val="008E3D3E"/>
    <w:rsid w:val="008F4AC5"/>
    <w:rsid w:val="00907736"/>
    <w:rsid w:val="00936D6F"/>
    <w:rsid w:val="00937BC6"/>
    <w:rsid w:val="0094005E"/>
    <w:rsid w:val="009423FE"/>
    <w:rsid w:val="00945F36"/>
    <w:rsid w:val="0097543C"/>
    <w:rsid w:val="009B149D"/>
    <w:rsid w:val="009B4226"/>
    <w:rsid w:val="009B4E76"/>
    <w:rsid w:val="009C3B7D"/>
    <w:rsid w:val="009D501F"/>
    <w:rsid w:val="009D50AE"/>
    <w:rsid w:val="009E468D"/>
    <w:rsid w:val="009F3D6C"/>
    <w:rsid w:val="009F47D7"/>
    <w:rsid w:val="00A35B32"/>
    <w:rsid w:val="00A45FAD"/>
    <w:rsid w:val="00A529B4"/>
    <w:rsid w:val="00A61937"/>
    <w:rsid w:val="00A759AF"/>
    <w:rsid w:val="00A86806"/>
    <w:rsid w:val="00A87599"/>
    <w:rsid w:val="00A8774D"/>
    <w:rsid w:val="00AA3BC3"/>
    <w:rsid w:val="00AC058F"/>
    <w:rsid w:val="00AC590C"/>
    <w:rsid w:val="00AC66BF"/>
    <w:rsid w:val="00B14456"/>
    <w:rsid w:val="00B3052D"/>
    <w:rsid w:val="00B464A4"/>
    <w:rsid w:val="00B9216A"/>
    <w:rsid w:val="00BA7958"/>
    <w:rsid w:val="00BB5DCD"/>
    <w:rsid w:val="00C3180A"/>
    <w:rsid w:val="00C34DE5"/>
    <w:rsid w:val="00C96C95"/>
    <w:rsid w:val="00CC69FC"/>
    <w:rsid w:val="00CE24FC"/>
    <w:rsid w:val="00CF0905"/>
    <w:rsid w:val="00D039FA"/>
    <w:rsid w:val="00D14198"/>
    <w:rsid w:val="00D17EB2"/>
    <w:rsid w:val="00DC4CB9"/>
    <w:rsid w:val="00DF69D7"/>
    <w:rsid w:val="00DF7D9F"/>
    <w:rsid w:val="00E21D37"/>
    <w:rsid w:val="00E523C3"/>
    <w:rsid w:val="00E6028E"/>
    <w:rsid w:val="00EA2AC6"/>
    <w:rsid w:val="00EB4E6F"/>
    <w:rsid w:val="00EB582F"/>
    <w:rsid w:val="00EB7B7D"/>
    <w:rsid w:val="00EE4BEA"/>
    <w:rsid w:val="00EF519A"/>
    <w:rsid w:val="00F20A99"/>
    <w:rsid w:val="00F2671F"/>
    <w:rsid w:val="00F30C9B"/>
    <w:rsid w:val="00F6087E"/>
    <w:rsid w:val="00F6392D"/>
    <w:rsid w:val="00F87059"/>
    <w:rsid w:val="00FC5872"/>
    <w:rsid w:val="00FD6CE3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529DEE1-2D13-4932-B7C3-FBFFD2B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3D6C"/>
    <w:rPr>
      <w:sz w:val="24"/>
      <w:szCs w:val="24"/>
    </w:rPr>
  </w:style>
  <w:style w:type="paragraph" w:styleId="1">
    <w:name w:val="heading 1"/>
    <w:basedOn w:val="a"/>
    <w:next w:val="a"/>
    <w:rsid w:val="009F3D6C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rsid w:val="009F3D6C"/>
    <w:pPr>
      <w:keepNext/>
      <w:ind w:firstLine="425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9F3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9F3D6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rsid w:val="009F3D6C"/>
    <w:pPr>
      <w:keepNext/>
      <w:ind w:firstLine="425"/>
      <w:jc w:val="center"/>
      <w:outlineLvl w:val="4"/>
    </w:pPr>
    <w:rPr>
      <w:i/>
      <w:sz w:val="28"/>
      <w:szCs w:val="28"/>
    </w:rPr>
  </w:style>
  <w:style w:type="paragraph" w:styleId="6">
    <w:name w:val="heading 6"/>
    <w:basedOn w:val="a"/>
    <w:next w:val="a"/>
    <w:rsid w:val="009F3D6C"/>
    <w:pPr>
      <w:keepNext/>
      <w:ind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9F3D6C"/>
    <w:pPr>
      <w:keepNext/>
      <w:ind w:firstLine="425"/>
      <w:jc w:val="center"/>
      <w:outlineLvl w:val="6"/>
    </w:pPr>
    <w:rPr>
      <w:sz w:val="28"/>
    </w:rPr>
  </w:style>
  <w:style w:type="paragraph" w:styleId="8">
    <w:name w:val="heading 8"/>
    <w:basedOn w:val="a"/>
    <w:next w:val="a"/>
    <w:rsid w:val="009F3D6C"/>
    <w:pPr>
      <w:keepNext/>
      <w:jc w:val="center"/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3"/>
    <w:rsid w:val="009F3D6C"/>
    <w:pPr>
      <w:jc w:val="both"/>
    </w:pPr>
    <w:rPr>
      <w:b w:val="0"/>
      <w:sz w:val="24"/>
    </w:rPr>
  </w:style>
  <w:style w:type="paragraph" w:styleId="a3">
    <w:name w:val="Body Text Indent"/>
    <w:basedOn w:val="a"/>
    <w:rsid w:val="009F3D6C"/>
    <w:pPr>
      <w:ind w:firstLine="425"/>
      <w:jc w:val="both"/>
    </w:pPr>
  </w:style>
  <w:style w:type="paragraph" w:styleId="a4">
    <w:name w:val="endnote text"/>
    <w:basedOn w:val="a"/>
    <w:semiHidden/>
    <w:rsid w:val="009F3D6C"/>
    <w:rPr>
      <w:sz w:val="20"/>
      <w:szCs w:val="20"/>
    </w:rPr>
  </w:style>
  <w:style w:type="character" w:styleId="a5">
    <w:name w:val="endnote reference"/>
    <w:basedOn w:val="a0"/>
    <w:semiHidden/>
    <w:rsid w:val="009F3D6C"/>
    <w:rPr>
      <w:vertAlign w:val="superscript"/>
    </w:rPr>
  </w:style>
  <w:style w:type="paragraph" w:styleId="a6">
    <w:name w:val="Body Text"/>
    <w:basedOn w:val="a"/>
    <w:link w:val="a7"/>
    <w:rsid w:val="009F3D6C"/>
    <w:pPr>
      <w:jc w:val="center"/>
    </w:pPr>
    <w:rPr>
      <w:b/>
      <w:bCs/>
      <w:caps/>
      <w:sz w:val="28"/>
    </w:rPr>
  </w:style>
  <w:style w:type="paragraph" w:customStyle="1" w:styleId="4Text">
    <w:name w:val="4_Text"/>
    <w:basedOn w:val="a"/>
    <w:rsid w:val="009F3D6C"/>
    <w:pPr>
      <w:tabs>
        <w:tab w:val="left" w:pos="567"/>
      </w:tabs>
      <w:spacing w:line="320" w:lineRule="atLeast"/>
      <w:ind w:firstLine="567"/>
      <w:jc w:val="both"/>
    </w:pPr>
    <w:rPr>
      <w:sz w:val="28"/>
      <w:szCs w:val="20"/>
      <w:lang w:val="en-GB"/>
    </w:rPr>
  </w:style>
  <w:style w:type="paragraph" w:styleId="20">
    <w:name w:val="Body Text 2"/>
    <w:basedOn w:val="a"/>
    <w:rsid w:val="009F3D6C"/>
    <w:pPr>
      <w:jc w:val="both"/>
    </w:pPr>
    <w:rPr>
      <w:sz w:val="28"/>
    </w:rPr>
  </w:style>
  <w:style w:type="paragraph" w:styleId="a8">
    <w:name w:val="Normal (Web)"/>
    <w:basedOn w:val="a"/>
    <w:rsid w:val="009F3D6C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"/>
    <w:rsid w:val="009F3D6C"/>
    <w:pPr>
      <w:ind w:firstLine="425"/>
      <w:jc w:val="both"/>
    </w:pPr>
    <w:rPr>
      <w:b/>
      <w:bCs/>
      <w:sz w:val="28"/>
    </w:rPr>
  </w:style>
  <w:style w:type="paragraph" w:styleId="30">
    <w:name w:val="Body Text Indent 3"/>
    <w:basedOn w:val="a"/>
    <w:rsid w:val="009F3D6C"/>
    <w:pPr>
      <w:ind w:firstLine="425"/>
      <w:jc w:val="both"/>
    </w:pPr>
    <w:rPr>
      <w:sz w:val="28"/>
    </w:rPr>
  </w:style>
  <w:style w:type="character" w:styleId="a9">
    <w:name w:val="Placeholder Text"/>
    <w:basedOn w:val="a0"/>
    <w:uiPriority w:val="99"/>
    <w:semiHidden/>
    <w:rsid w:val="001A4A53"/>
    <w:rPr>
      <w:color w:val="808080"/>
    </w:rPr>
  </w:style>
  <w:style w:type="paragraph" w:styleId="aa">
    <w:name w:val="Balloon Text"/>
    <w:basedOn w:val="a"/>
    <w:link w:val="ab"/>
    <w:rsid w:val="00A877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8774D"/>
    <w:rPr>
      <w:rFonts w:ascii="Segoe UI" w:hAnsi="Segoe UI" w:cs="Segoe UI"/>
      <w:sz w:val="18"/>
      <w:szCs w:val="18"/>
    </w:rPr>
  </w:style>
  <w:style w:type="paragraph" w:customStyle="1" w:styleId="D-text">
    <w:name w:val="D-text"/>
    <w:basedOn w:val="a"/>
    <w:link w:val="D-text0"/>
    <w:qFormat/>
    <w:rsid w:val="00A8774D"/>
    <w:pPr>
      <w:spacing w:after="120" w:line="288" w:lineRule="auto"/>
      <w:jc w:val="both"/>
    </w:pPr>
    <w:rPr>
      <w:rFonts w:ascii="PT Serif" w:hAnsi="PT Serif"/>
      <w:sz w:val="22"/>
      <w:szCs w:val="22"/>
    </w:rPr>
  </w:style>
  <w:style w:type="paragraph" w:customStyle="1" w:styleId="D-subtitle">
    <w:name w:val="D-subtitle"/>
    <w:basedOn w:val="a"/>
    <w:link w:val="D-subtitle0"/>
    <w:qFormat/>
    <w:rsid w:val="00D14198"/>
    <w:pPr>
      <w:spacing w:before="120" w:after="120" w:line="288" w:lineRule="auto"/>
    </w:pPr>
    <w:rPr>
      <w:rFonts w:ascii="PT Serif" w:hAnsi="PT Serif"/>
      <w:b/>
      <w:sz w:val="22"/>
      <w:szCs w:val="22"/>
    </w:rPr>
  </w:style>
  <w:style w:type="character" w:customStyle="1" w:styleId="D-text0">
    <w:name w:val="D-text Знак"/>
    <w:basedOn w:val="a0"/>
    <w:link w:val="D-text"/>
    <w:rsid w:val="00A8774D"/>
    <w:rPr>
      <w:rFonts w:ascii="PT Serif" w:hAnsi="PT Serif"/>
      <w:sz w:val="22"/>
      <w:szCs w:val="22"/>
    </w:rPr>
  </w:style>
  <w:style w:type="paragraph" w:customStyle="1" w:styleId="D-biblio">
    <w:name w:val="D-biblio"/>
    <w:basedOn w:val="D-text"/>
    <w:link w:val="D-biblio0"/>
    <w:qFormat/>
    <w:rsid w:val="00FD6CE3"/>
    <w:pPr>
      <w:numPr>
        <w:numId w:val="5"/>
      </w:numPr>
      <w:ind w:left="357" w:hanging="357"/>
    </w:pPr>
    <w:rPr>
      <w:color w:val="000000"/>
      <w:sz w:val="20"/>
      <w:szCs w:val="20"/>
      <w:lang w:val="en-US"/>
    </w:rPr>
  </w:style>
  <w:style w:type="character" w:customStyle="1" w:styleId="D-subtitle0">
    <w:name w:val="D-subtitle Знак"/>
    <w:basedOn w:val="a0"/>
    <w:link w:val="D-subtitle"/>
    <w:rsid w:val="00D14198"/>
    <w:rPr>
      <w:rFonts w:ascii="PT Serif" w:hAnsi="PT Serif"/>
      <w:b/>
      <w:sz w:val="22"/>
      <w:szCs w:val="22"/>
    </w:rPr>
  </w:style>
  <w:style w:type="paragraph" w:customStyle="1" w:styleId="D-element">
    <w:name w:val="D-element"/>
    <w:basedOn w:val="D-text"/>
    <w:link w:val="D-element0"/>
    <w:qFormat/>
    <w:rsid w:val="006A3A78"/>
    <w:pPr>
      <w:jc w:val="left"/>
    </w:pPr>
    <w:rPr>
      <w:sz w:val="20"/>
      <w:szCs w:val="20"/>
    </w:rPr>
  </w:style>
  <w:style w:type="character" w:customStyle="1" w:styleId="D-biblio0">
    <w:name w:val="D-biblio Знак"/>
    <w:basedOn w:val="D-text0"/>
    <w:link w:val="D-biblio"/>
    <w:rsid w:val="00FD6CE3"/>
    <w:rPr>
      <w:rFonts w:ascii="PT Serif" w:hAnsi="PT Serif"/>
      <w:color w:val="000000"/>
      <w:sz w:val="22"/>
      <w:szCs w:val="22"/>
      <w:lang w:val="en-US"/>
    </w:rPr>
  </w:style>
  <w:style w:type="paragraph" w:customStyle="1" w:styleId="D-tablecell">
    <w:name w:val="D-tablecell"/>
    <w:basedOn w:val="D-element"/>
    <w:link w:val="D-tablecell0"/>
    <w:qFormat/>
    <w:rsid w:val="005A1C14"/>
    <w:pPr>
      <w:spacing w:before="40" w:after="40"/>
    </w:pPr>
  </w:style>
  <w:style w:type="character" w:customStyle="1" w:styleId="D-element0">
    <w:name w:val="D-element Знак"/>
    <w:basedOn w:val="D-text0"/>
    <w:link w:val="D-element"/>
    <w:rsid w:val="006A3A78"/>
    <w:rPr>
      <w:rFonts w:ascii="PT Serif" w:hAnsi="PT Serif"/>
      <w:sz w:val="22"/>
      <w:szCs w:val="22"/>
    </w:rPr>
  </w:style>
  <w:style w:type="paragraph" w:customStyle="1" w:styleId="D-abs-ru">
    <w:name w:val="D-abs-ru"/>
    <w:basedOn w:val="a"/>
    <w:link w:val="D-abs-ru0"/>
    <w:qFormat/>
    <w:rsid w:val="00A35B32"/>
    <w:pPr>
      <w:spacing w:after="120" w:line="288" w:lineRule="auto"/>
      <w:ind w:right="1701"/>
      <w:jc w:val="both"/>
    </w:pPr>
    <w:rPr>
      <w:rFonts w:ascii="PT Serif" w:hAnsi="PT Serif"/>
      <w:sz w:val="20"/>
      <w:szCs w:val="20"/>
    </w:rPr>
  </w:style>
  <w:style w:type="character" w:customStyle="1" w:styleId="D-tablecell0">
    <w:name w:val="D-tablecell Знак"/>
    <w:basedOn w:val="D-element0"/>
    <w:link w:val="D-tablecell"/>
    <w:rsid w:val="005A1C14"/>
    <w:rPr>
      <w:rFonts w:ascii="PT Serif" w:hAnsi="PT Serif"/>
      <w:sz w:val="22"/>
      <w:szCs w:val="22"/>
    </w:rPr>
  </w:style>
  <w:style w:type="paragraph" w:customStyle="1" w:styleId="D-title-ru">
    <w:name w:val="D-title-ru"/>
    <w:basedOn w:val="a6"/>
    <w:link w:val="D-title-ru0"/>
    <w:qFormat/>
    <w:rsid w:val="00A35B32"/>
    <w:pPr>
      <w:suppressAutoHyphens/>
      <w:spacing w:after="120" w:line="288" w:lineRule="auto"/>
      <w:jc w:val="left"/>
    </w:pPr>
    <w:rPr>
      <w:rFonts w:ascii="PT Serif" w:hAnsi="PT Serif"/>
      <w:caps w:val="0"/>
    </w:rPr>
  </w:style>
  <w:style w:type="character" w:customStyle="1" w:styleId="D-abs-ru0">
    <w:name w:val="D-abs-ru Знак"/>
    <w:basedOn w:val="a0"/>
    <w:link w:val="D-abs-ru"/>
    <w:rsid w:val="00A35B32"/>
    <w:rPr>
      <w:rFonts w:ascii="PT Serif" w:hAnsi="PT Serif"/>
    </w:rPr>
  </w:style>
  <w:style w:type="paragraph" w:customStyle="1" w:styleId="D-authors-ru">
    <w:name w:val="D-authors-ru"/>
    <w:basedOn w:val="a"/>
    <w:link w:val="D-authors-ru0"/>
    <w:qFormat/>
    <w:rsid w:val="00A35B32"/>
    <w:pPr>
      <w:suppressAutoHyphens/>
      <w:spacing w:after="120" w:line="288" w:lineRule="auto"/>
      <w:ind w:right="1701"/>
    </w:pPr>
    <w:rPr>
      <w:rFonts w:ascii="PT Serif" w:hAnsi="PT Serif"/>
    </w:rPr>
  </w:style>
  <w:style w:type="character" w:customStyle="1" w:styleId="a7">
    <w:name w:val="Основной текст Знак"/>
    <w:basedOn w:val="a0"/>
    <w:link w:val="a6"/>
    <w:rsid w:val="00A35B32"/>
    <w:rPr>
      <w:b/>
      <w:bCs/>
      <w:caps/>
      <w:sz w:val="28"/>
      <w:szCs w:val="24"/>
    </w:rPr>
  </w:style>
  <w:style w:type="character" w:customStyle="1" w:styleId="D-title-ru0">
    <w:name w:val="D-title-ru Знак"/>
    <w:basedOn w:val="a7"/>
    <w:link w:val="D-title-ru"/>
    <w:rsid w:val="00A35B32"/>
    <w:rPr>
      <w:rFonts w:ascii="PT Serif" w:hAnsi="PT Serif"/>
      <w:b/>
      <w:bCs/>
      <w:caps w:val="0"/>
      <w:sz w:val="28"/>
      <w:szCs w:val="24"/>
    </w:rPr>
  </w:style>
  <w:style w:type="paragraph" w:customStyle="1" w:styleId="D-auth-info">
    <w:name w:val="D-auth-info"/>
    <w:basedOn w:val="a"/>
    <w:link w:val="D-auth-info0"/>
    <w:qFormat/>
    <w:rsid w:val="00A35B32"/>
    <w:pPr>
      <w:suppressAutoHyphens/>
      <w:spacing w:after="120" w:line="288" w:lineRule="auto"/>
      <w:ind w:right="1701"/>
    </w:pPr>
    <w:rPr>
      <w:rFonts w:ascii="PT Serif" w:hAnsi="PT Serif"/>
      <w:i/>
      <w:sz w:val="20"/>
      <w:szCs w:val="20"/>
    </w:rPr>
  </w:style>
  <w:style w:type="character" w:customStyle="1" w:styleId="D-authors-ru0">
    <w:name w:val="D-authors-ru Знак"/>
    <w:basedOn w:val="a0"/>
    <w:link w:val="D-authors-ru"/>
    <w:rsid w:val="00A35B32"/>
    <w:rPr>
      <w:rFonts w:ascii="PT Serif" w:hAnsi="PT Serif"/>
      <w:sz w:val="24"/>
      <w:szCs w:val="24"/>
    </w:rPr>
  </w:style>
  <w:style w:type="character" w:customStyle="1" w:styleId="D-auth-info0">
    <w:name w:val="D-auth-info Знак"/>
    <w:basedOn w:val="a0"/>
    <w:link w:val="D-auth-info"/>
    <w:rsid w:val="00A35B32"/>
    <w:rPr>
      <w:rFonts w:ascii="PT Serif" w:hAnsi="PT Serif"/>
      <w:i/>
    </w:rPr>
  </w:style>
  <w:style w:type="paragraph" w:customStyle="1" w:styleId="D-abs-en">
    <w:name w:val="D-abs-en"/>
    <w:basedOn w:val="D-abs-ru"/>
    <w:link w:val="D-abs-en0"/>
    <w:qFormat/>
    <w:rsid w:val="00CC69FC"/>
    <w:rPr>
      <w:rFonts w:cs="Arial"/>
    </w:rPr>
  </w:style>
  <w:style w:type="paragraph" w:customStyle="1" w:styleId="D-title-en">
    <w:name w:val="D-title-en"/>
    <w:basedOn w:val="D-title-ru"/>
    <w:link w:val="D-title-en0"/>
    <w:qFormat/>
    <w:rsid w:val="00EF519A"/>
    <w:pPr>
      <w:spacing w:before="360"/>
    </w:pPr>
    <w:rPr>
      <w:rFonts w:cs="Arial"/>
      <w:lang w:val="en-US"/>
    </w:rPr>
  </w:style>
  <w:style w:type="character" w:customStyle="1" w:styleId="D-abs-en0">
    <w:name w:val="D-abs-en Знак"/>
    <w:basedOn w:val="D-abs-ru0"/>
    <w:link w:val="D-abs-en"/>
    <w:rsid w:val="00CC69FC"/>
    <w:rPr>
      <w:rFonts w:ascii="PT Serif" w:hAnsi="PT Serif" w:cs="Arial"/>
    </w:rPr>
  </w:style>
  <w:style w:type="paragraph" w:customStyle="1" w:styleId="D-authors-en">
    <w:name w:val="D-authors-en"/>
    <w:basedOn w:val="D-authors-ru"/>
    <w:link w:val="D-authors-en0"/>
    <w:qFormat/>
    <w:rsid w:val="00573589"/>
    <w:rPr>
      <w:rFonts w:cs="Arial"/>
      <w:lang w:val="en-US"/>
    </w:rPr>
  </w:style>
  <w:style w:type="character" w:customStyle="1" w:styleId="D-title-en0">
    <w:name w:val="D-title-en Знак"/>
    <w:basedOn w:val="D-title-ru0"/>
    <w:link w:val="D-title-en"/>
    <w:rsid w:val="00EF519A"/>
    <w:rPr>
      <w:rFonts w:ascii="PT Serif" w:hAnsi="PT Serif" w:cs="Arial"/>
      <w:b/>
      <w:bCs/>
      <w:caps w:val="0"/>
      <w:sz w:val="28"/>
      <w:szCs w:val="24"/>
      <w:lang w:val="en-US"/>
    </w:rPr>
  </w:style>
  <w:style w:type="paragraph" w:customStyle="1" w:styleId="D-auth-info-en">
    <w:name w:val="D-auth-info-en"/>
    <w:basedOn w:val="D-auth-info"/>
    <w:link w:val="D-auth-info-en0"/>
    <w:qFormat/>
    <w:rsid w:val="00573589"/>
    <w:rPr>
      <w:rFonts w:cs="Arial"/>
      <w:lang w:val="en-US"/>
    </w:rPr>
  </w:style>
  <w:style w:type="character" w:customStyle="1" w:styleId="D-authors-en0">
    <w:name w:val="D-authors-en Знак"/>
    <w:basedOn w:val="D-authors-ru0"/>
    <w:link w:val="D-authors-en"/>
    <w:rsid w:val="00573589"/>
    <w:rPr>
      <w:rFonts w:ascii="PT Serif" w:hAnsi="PT Serif" w:cs="Arial"/>
      <w:sz w:val="24"/>
      <w:szCs w:val="24"/>
      <w:lang w:val="en-US"/>
    </w:rPr>
  </w:style>
  <w:style w:type="character" w:customStyle="1" w:styleId="D-auth-info-en0">
    <w:name w:val="D-auth-info-en Знак"/>
    <w:basedOn w:val="D-auth-info0"/>
    <w:link w:val="D-auth-info-en"/>
    <w:rsid w:val="00573589"/>
    <w:rPr>
      <w:rFonts w:ascii="PT Serif" w:hAnsi="PT Serif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D612-A3D3-4C81-B6D7-A3EDD927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1006</Words>
  <Characters>6871</Characters>
  <Application>Microsoft Office Word</Application>
  <DocSecurity>0</DocSecurity>
  <Lines>107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ФУЛЛЕРЕНОВ С ОЗОНОМ: РОЛЬ ЛОКАЛЬНЫХ НА-ПРЯЖЕНИЙ УГЛЕРОДНОГО КАРКАСА</vt:lpstr>
    </vt:vector>
  </TitlesOfParts>
  <Company>The Universe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ФУЛЛЕРЕНОВ С ОЗОНОМ: РОЛЬ ЛОКАЛЬНЫХ НА-ПРЯЖЕНИЙ УГЛЕРОДНОГО КАРКАСА</dc:title>
  <dc:subject/>
  <dc:creator>Sabirov</dc:creator>
  <cp:keywords/>
  <dc:description/>
  <cp:lastModifiedBy>Devastator</cp:lastModifiedBy>
  <cp:revision>13</cp:revision>
  <cp:lastPrinted>2016-04-27T08:20:00Z</cp:lastPrinted>
  <dcterms:created xsi:type="dcterms:W3CDTF">2016-07-28T05:31:00Z</dcterms:created>
  <dcterms:modified xsi:type="dcterms:W3CDTF">2016-09-05T10:05:00Z</dcterms:modified>
</cp:coreProperties>
</file>